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E1AE" w14:textId="63C2035B" w:rsidR="0010759F" w:rsidRDefault="0010759F" w:rsidP="0010759F">
      <w:pPr>
        <w:jc w:val="center"/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</w:pPr>
      <w:r w:rsidRPr="0010759F">
        <w:rPr>
          <w:rStyle w:val="markedcontent"/>
          <w:rFonts w:ascii="Arial" w:hAnsi="Arial" w:cs="Arial"/>
          <w:b/>
          <w:bCs/>
          <w:sz w:val="28"/>
          <w:szCs w:val="28"/>
          <w:shd w:val="clear" w:color="auto" w:fill="FFFFFF"/>
        </w:rPr>
        <w:t>C</w:t>
      </w:r>
      <w:r w:rsidRPr="0010759F">
        <w:rPr>
          <w:rStyle w:val="markedcontent"/>
          <w:rFonts w:ascii="Arial" w:hAnsi="Arial" w:cs="Arial"/>
          <w:b/>
          <w:bCs/>
          <w:sz w:val="28"/>
          <w:szCs w:val="28"/>
          <w:shd w:val="clear" w:color="auto" w:fill="FFFFFF"/>
        </w:rPr>
        <w:t>S-221 Bible II: Torah and Israel’s History</w:t>
      </w: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br/>
      </w:r>
      <w:r w:rsidRPr="0010759F">
        <w:rPr>
          <w:rStyle w:val="markedcontent"/>
          <w:rFonts w:ascii="Arial" w:hAnsi="Arial" w:cs="Arial"/>
          <w:b/>
          <w:bCs/>
          <w:sz w:val="28"/>
          <w:szCs w:val="28"/>
          <w:shd w:val="clear" w:color="auto" w:fill="FFFFFF"/>
        </w:rPr>
        <w:t>Wesley Theological Seminary</w:t>
      </w: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br/>
      </w:r>
      <w:r w:rsidRPr="0010759F">
        <w:rPr>
          <w:rStyle w:val="markedcontent"/>
          <w:rFonts w:ascii="Arial" w:hAnsi="Arial" w:cs="Arial"/>
          <w:b/>
          <w:bCs/>
          <w:sz w:val="28"/>
          <w:szCs w:val="28"/>
          <w:shd w:val="clear" w:color="auto" w:fill="FFFFFF"/>
        </w:rPr>
        <w:t>March 1- April 11, 2026</w:t>
      </w: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br/>
      </w:r>
      <w:r w:rsidRPr="0010759F">
        <w:rPr>
          <w:rStyle w:val="markedcontent"/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ZOOM week, </w:t>
      </w:r>
      <w:r w:rsidRPr="0010759F">
        <w:rPr>
          <w:rStyle w:val="markedcontent"/>
          <w:rFonts w:ascii="Arial" w:hAnsi="Arial" w:cs="Arial"/>
          <w:b/>
          <w:bCs/>
          <w:sz w:val="28"/>
          <w:szCs w:val="28"/>
          <w:shd w:val="clear" w:color="auto" w:fill="FFFFFF"/>
        </w:rPr>
        <w:t>April 10-11, 2026</w:t>
      </w: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br/>
      </w:r>
      <w:r w:rsidRPr="0010759F">
        <w:rPr>
          <w:rStyle w:val="markedcontent"/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Denise </w:t>
      </w:r>
      <w:proofErr w:type="spellStart"/>
      <w:r w:rsidRPr="0010759F">
        <w:rPr>
          <w:rStyle w:val="markedcontent"/>
          <w:rFonts w:ascii="Arial" w:hAnsi="Arial" w:cs="Arial"/>
          <w:b/>
          <w:bCs/>
          <w:sz w:val="28"/>
          <w:szCs w:val="28"/>
          <w:shd w:val="clear" w:color="auto" w:fill="FFFFFF"/>
        </w:rPr>
        <w:t>Dombkowski</w:t>
      </w:r>
      <w:proofErr w:type="spellEnd"/>
      <w:r w:rsidRPr="0010759F">
        <w:rPr>
          <w:rStyle w:val="markedcontent"/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Hopkins, Ph.D.</w:t>
      </w: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br/>
      </w:r>
      <w:r w:rsidRPr="0010759F">
        <w:rPr>
          <w:rStyle w:val="markedcontent"/>
          <w:rFonts w:ascii="Arial" w:hAnsi="Arial" w:cs="Arial"/>
          <w:b/>
          <w:bCs/>
          <w:sz w:val="28"/>
          <w:szCs w:val="28"/>
          <w:shd w:val="clear" w:color="auto" w:fill="FFFFFF"/>
        </w:rPr>
        <w:t>Email:</w:t>
      </w:r>
      <w:r w:rsidRPr="0010759F">
        <w:rPr>
          <w:rStyle w:val="markedcontent"/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hyperlink r:id="rId5" w:history="1">
        <w:r w:rsidRPr="00902E0B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DDHopkins@wesleyseminary.edu</w:t>
        </w:r>
      </w:hyperlink>
    </w:p>
    <w:p w14:paraId="3239E844" w14:textId="77777777" w:rsidR="0010759F" w:rsidRDefault="0010759F" w:rsidP="0010759F">
      <w:pPr>
        <w:jc w:val="center"/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</w:pPr>
    </w:p>
    <w:p w14:paraId="248D9DC0" w14:textId="77777777" w:rsidR="0010759F" w:rsidRDefault="0010759F" w:rsidP="0010759F">
      <w:pPr>
        <w:jc w:val="center"/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</w:pPr>
    </w:p>
    <w:p w14:paraId="05C26AE6" w14:textId="77777777" w:rsidR="0010759F" w:rsidRDefault="0010759F" w:rsidP="0010759F">
      <w:pPr>
        <w:jc w:val="center"/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</w:pPr>
    </w:p>
    <w:p w14:paraId="3AC50FA2" w14:textId="77777777" w:rsidR="0010759F" w:rsidRDefault="0010759F" w:rsidP="0010759F">
      <w:pPr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t>Booklist:</w:t>
      </w:r>
    </w:p>
    <w:p w14:paraId="4D77703B" w14:textId="77777777" w:rsidR="0010759F" w:rsidRDefault="0010759F" w:rsidP="0010759F">
      <w:pPr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</w:pPr>
    </w:p>
    <w:p w14:paraId="62F2D46B" w14:textId="77777777" w:rsidR="0010759F" w:rsidRPr="0010759F" w:rsidRDefault="0010759F" w:rsidP="0010759F">
      <w:pPr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</w:pP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t>Bruce Birch, Walter Brueggemann, Terence Fretheim, David Peterson. </w:t>
      </w:r>
      <w:r w:rsidRPr="0010759F">
        <w:rPr>
          <w:rFonts w:ascii="Open Sans" w:hAnsi="Open Sans" w:cs="Open Sans"/>
          <w:b/>
          <w:bCs/>
          <w:i/>
          <w:iCs/>
          <w:sz w:val="28"/>
          <w:szCs w:val="28"/>
          <w:shd w:val="clear" w:color="auto" w:fill="FFFFFF"/>
        </w:rPr>
        <w:t>A Theological Introduction to the Old Testament. </w:t>
      </w: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t>2</w:t>
      </w: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  <w:vertAlign w:val="superscript"/>
        </w:rPr>
        <w:t>nd</w:t>
      </w: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t> edition</w:t>
      </w:r>
    </w:p>
    <w:p w14:paraId="18CBF65F" w14:textId="18AEA813" w:rsidR="0010759F" w:rsidRPr="0010759F" w:rsidRDefault="0010759F" w:rsidP="0010759F">
      <w:pPr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</w:pP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t>Michael Coogan and Cynthia Chapman. </w:t>
      </w:r>
      <w:r w:rsidRPr="0010759F">
        <w:rPr>
          <w:rFonts w:ascii="Open Sans" w:hAnsi="Open Sans" w:cs="Open Sans"/>
          <w:b/>
          <w:bCs/>
          <w:i/>
          <w:iCs/>
          <w:sz w:val="28"/>
          <w:szCs w:val="28"/>
          <w:shd w:val="clear" w:color="auto" w:fill="FFFFFF"/>
        </w:rPr>
        <w:t>The Old Testament: A Historical and Literary Introduction, </w:t>
      </w: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t>2018 editio</w:t>
      </w:r>
      <w:r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t>n</w:t>
      </w:r>
    </w:p>
    <w:p w14:paraId="23AF504D" w14:textId="77777777" w:rsidR="0010759F" w:rsidRDefault="0010759F" w:rsidP="0010759F">
      <w:pPr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</w:pPr>
    </w:p>
    <w:p w14:paraId="1F0B3F3C" w14:textId="3B647A25" w:rsidR="006B0D2E" w:rsidRPr="0010759F" w:rsidRDefault="0010759F" w:rsidP="0010759F">
      <w:pPr>
        <w:rPr>
          <w:b/>
          <w:bCs/>
          <w:sz w:val="28"/>
          <w:szCs w:val="28"/>
        </w:rPr>
      </w:pPr>
      <w:r w:rsidRPr="0010759F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br/>
      </w:r>
    </w:p>
    <w:sectPr w:rsidR="006B0D2E" w:rsidRPr="0010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9F"/>
    <w:rsid w:val="0010759F"/>
    <w:rsid w:val="006B0D2E"/>
    <w:rsid w:val="008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A119"/>
  <w15:chartTrackingRefBased/>
  <w15:docId w15:val="{F21771AB-7EFF-4DC1-9E2D-A619AE6E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5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5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5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59F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efaultParagraphFont"/>
    <w:rsid w:val="0010759F"/>
  </w:style>
  <w:style w:type="character" w:styleId="Hyperlink">
    <w:name w:val="Hyperlink"/>
    <w:basedOn w:val="DefaultParagraphFont"/>
    <w:uiPriority w:val="99"/>
    <w:unhideWhenUsed/>
    <w:rsid w:val="001075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DHopkins@wesleyseminar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7524-25FF-4946-8225-63A3E334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425</Characters>
  <Application>Microsoft Office Word</Application>
  <DocSecurity>0</DocSecurity>
  <Lines>10</Lines>
  <Paragraphs>4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BIGHAM, YASIKA</dc:creator>
  <cp:keywords/>
  <dc:description/>
  <cp:lastModifiedBy>BIGHAM, YASIKA</cp:lastModifiedBy>
  <cp:revision>1</cp:revision>
  <dcterms:created xsi:type="dcterms:W3CDTF">2026-02-06T20:01:00Z</dcterms:created>
  <dcterms:modified xsi:type="dcterms:W3CDTF">2026-02-06T20:07:00Z</dcterms:modified>
</cp:coreProperties>
</file>