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5349" w14:textId="19DE8579" w:rsidR="00D54016" w:rsidRPr="00353225" w:rsidRDefault="00CB0F94">
      <w:pPr>
        <w:rPr>
          <w:rFonts w:cs="Times New Roman"/>
        </w:rPr>
      </w:pPr>
      <w:r w:rsidRPr="00353225">
        <w:rPr>
          <w:rFonts w:cs="Times New Roman"/>
        </w:rPr>
        <w:t>COS 422 – Theological Heritage IV: Wesleyan Movement</w:t>
      </w:r>
    </w:p>
    <w:p w14:paraId="5F235BF9" w14:textId="25C88332" w:rsidR="00CB0F94" w:rsidRPr="00353225" w:rsidRDefault="00CB0F94">
      <w:pPr>
        <w:rPr>
          <w:rFonts w:cs="Times New Roman"/>
        </w:rPr>
      </w:pPr>
      <w:r w:rsidRPr="00353225">
        <w:rPr>
          <w:rFonts w:cs="Times New Roman"/>
        </w:rPr>
        <w:t>Summer 2025</w:t>
      </w:r>
    </w:p>
    <w:p w14:paraId="623A3DFD" w14:textId="5718C750" w:rsidR="00CB0F94" w:rsidRPr="00353225" w:rsidRDefault="00CB0F94">
      <w:pPr>
        <w:rPr>
          <w:rFonts w:cs="Times New Roman"/>
        </w:rPr>
      </w:pPr>
      <w:r w:rsidRPr="00353225">
        <w:rPr>
          <w:rFonts w:cs="Times New Roman"/>
        </w:rPr>
        <w:t>Hybrid – Synchronous Week July 14-18, 1:00pm – 3:45pm</w:t>
      </w:r>
    </w:p>
    <w:p w14:paraId="4A13442F" w14:textId="77777777" w:rsidR="00CB0F94" w:rsidRPr="00353225" w:rsidRDefault="00CB0F94">
      <w:pPr>
        <w:rPr>
          <w:rFonts w:cs="Times New Roman"/>
        </w:rPr>
      </w:pPr>
    </w:p>
    <w:p w14:paraId="03A19A2B" w14:textId="1631AE57" w:rsidR="00CB0F94" w:rsidRPr="00353225" w:rsidRDefault="00CB0F94">
      <w:pPr>
        <w:rPr>
          <w:rFonts w:cs="Times New Roman"/>
        </w:rPr>
      </w:pPr>
      <w:r w:rsidRPr="00353225">
        <w:rPr>
          <w:rFonts w:cs="Times New Roman"/>
          <w:b/>
          <w:bCs/>
        </w:rPr>
        <w:t>Course Information</w:t>
      </w:r>
    </w:p>
    <w:p w14:paraId="04FEF0C9" w14:textId="2A9AF451" w:rsidR="00CB0F94" w:rsidRPr="00353225" w:rsidRDefault="00CB0F94">
      <w:pPr>
        <w:rPr>
          <w:rFonts w:cs="Times New Roman"/>
        </w:rPr>
      </w:pPr>
      <w:r w:rsidRPr="00353225">
        <w:rPr>
          <w:rFonts w:cs="Times New Roman"/>
        </w:rPr>
        <w:t>Instructor: The Rev. Ian Collier</w:t>
      </w:r>
    </w:p>
    <w:p w14:paraId="0C75972D" w14:textId="66C8761B" w:rsidR="00CB0F94" w:rsidRPr="00353225" w:rsidRDefault="00CB0F94">
      <w:pPr>
        <w:rPr>
          <w:rFonts w:cs="Times New Roman"/>
        </w:rPr>
      </w:pPr>
      <w:r w:rsidRPr="00353225">
        <w:rPr>
          <w:rFonts w:cs="Times New Roman"/>
        </w:rPr>
        <w:t xml:space="preserve">Email: </w:t>
      </w:r>
      <w:hyperlink r:id="rId7" w:history="1">
        <w:r w:rsidRPr="00353225">
          <w:rPr>
            <w:rStyle w:val="Hyperlink"/>
            <w:rFonts w:cs="Times New Roman"/>
          </w:rPr>
          <w:t>ian@l-lumc.org</w:t>
        </w:r>
      </w:hyperlink>
    </w:p>
    <w:p w14:paraId="474AC6B0" w14:textId="77777777" w:rsidR="00CB0F94" w:rsidRPr="00353225" w:rsidRDefault="00CB0F94">
      <w:pPr>
        <w:rPr>
          <w:rFonts w:cs="Times New Roman"/>
        </w:rPr>
      </w:pPr>
    </w:p>
    <w:p w14:paraId="19904921" w14:textId="435DE23D" w:rsidR="00CB0F94" w:rsidRDefault="00CB0F94">
      <w:pPr>
        <w:rPr>
          <w:rFonts w:cs="Times New Roman"/>
        </w:rPr>
      </w:pPr>
      <w:r w:rsidRPr="00353225">
        <w:rPr>
          <w:rFonts w:cs="Times New Roman"/>
        </w:rPr>
        <w:t>This course will have two sections:</w:t>
      </w:r>
      <w:r w:rsidR="00353225" w:rsidRPr="00353225">
        <w:rPr>
          <w:rFonts w:cs="Times New Roman"/>
        </w:rPr>
        <w:t xml:space="preserve"> (1)</w:t>
      </w:r>
      <w:r w:rsidRPr="00353225">
        <w:rPr>
          <w:rFonts w:cs="Times New Roman"/>
        </w:rPr>
        <w:t xml:space="preserve"> asynchronous</w:t>
      </w:r>
      <w:r w:rsidR="007D6449">
        <w:rPr>
          <w:rFonts w:cs="Times New Roman"/>
        </w:rPr>
        <w:t xml:space="preserve"> history</w:t>
      </w:r>
      <w:r w:rsidRPr="00353225">
        <w:rPr>
          <w:rFonts w:cs="Times New Roman"/>
        </w:rPr>
        <w:t xml:space="preserve"> modules which you will have the opportunity to complete June 1 – July 11 (note due dates carefully for assignments within this period</w:t>
      </w:r>
      <w:r w:rsidR="00353225" w:rsidRPr="00353225">
        <w:rPr>
          <w:rFonts w:cs="Times New Roman"/>
        </w:rPr>
        <w:t xml:space="preserve">), and (2) synchronous zoom </w:t>
      </w:r>
      <w:r w:rsidR="007D6449">
        <w:rPr>
          <w:rFonts w:cs="Times New Roman"/>
        </w:rPr>
        <w:t>theology &amp;</w:t>
      </w:r>
      <w:r w:rsidR="00FE2352">
        <w:rPr>
          <w:rFonts w:cs="Times New Roman"/>
        </w:rPr>
        <w:t xml:space="preserve"> </w:t>
      </w:r>
      <w:r w:rsidR="007D6449">
        <w:rPr>
          <w:rFonts w:cs="Times New Roman"/>
        </w:rPr>
        <w:t xml:space="preserve">doctrine </w:t>
      </w:r>
      <w:r w:rsidR="00353225" w:rsidRPr="00353225">
        <w:rPr>
          <w:rFonts w:cs="Times New Roman"/>
        </w:rPr>
        <w:t>classes July 14-18</w:t>
      </w:r>
      <w:r w:rsidR="00353225" w:rsidRPr="00353225">
        <w:rPr>
          <w:rFonts w:cs="Times New Roman"/>
          <w:vertAlign w:val="superscript"/>
        </w:rPr>
        <w:t>th</w:t>
      </w:r>
      <w:r w:rsidR="00353225" w:rsidRPr="00353225">
        <w:rPr>
          <w:rFonts w:cs="Times New Roman"/>
        </w:rPr>
        <w:t xml:space="preserve"> (1:00pm – 3:45pm). In order to receive full credit for this course you must be on Zoom during synchronous sessions with your camera on during class discussions.</w:t>
      </w:r>
    </w:p>
    <w:p w14:paraId="16917FC1" w14:textId="77777777" w:rsidR="00E95ABC" w:rsidRDefault="00E95ABC">
      <w:pPr>
        <w:rPr>
          <w:rFonts w:cs="Times New Roman"/>
        </w:rPr>
      </w:pPr>
    </w:p>
    <w:p w14:paraId="0A1B5532" w14:textId="16EBCF94" w:rsidR="00E95ABC" w:rsidRPr="00353225" w:rsidRDefault="00E95ABC">
      <w:pPr>
        <w:rPr>
          <w:rFonts w:cs="Times New Roman"/>
        </w:rPr>
      </w:pPr>
      <w:r>
        <w:rPr>
          <w:rFonts w:cs="Times New Roman"/>
        </w:rPr>
        <w:t>This will be a reading intensive course. Give yourself ample time to digest &amp; process each reading over the course of our time together.</w:t>
      </w:r>
      <w:r w:rsidR="007D6449">
        <w:rPr>
          <w:rFonts w:cs="Times New Roman"/>
        </w:rPr>
        <w:t xml:space="preserve"> You are encouraged to use the asynchronous period to read the doctrinal materials ahead of our zoom week.</w:t>
      </w:r>
    </w:p>
    <w:p w14:paraId="1AB171D8" w14:textId="77777777" w:rsidR="00353225" w:rsidRPr="00353225" w:rsidRDefault="00353225">
      <w:pPr>
        <w:rPr>
          <w:rFonts w:cs="Times New Roman"/>
        </w:rPr>
      </w:pPr>
    </w:p>
    <w:p w14:paraId="73EB4C82" w14:textId="75418C43" w:rsidR="00353225" w:rsidRPr="00353225" w:rsidRDefault="00353225">
      <w:pPr>
        <w:rPr>
          <w:rFonts w:cs="Times New Roman"/>
        </w:rPr>
      </w:pPr>
      <w:r w:rsidRPr="00353225">
        <w:rPr>
          <w:rFonts w:cs="Times New Roman"/>
          <w:b/>
          <w:bCs/>
        </w:rPr>
        <w:t xml:space="preserve">Course Description &amp; Learning Goals </w:t>
      </w:r>
    </w:p>
    <w:p w14:paraId="4AE70B40" w14:textId="77777777" w:rsidR="00353225" w:rsidRPr="00353225" w:rsidRDefault="00353225" w:rsidP="00353225">
      <w:pPr>
        <w:rPr>
          <w:rFonts w:cs="Times New Roman"/>
        </w:rPr>
      </w:pPr>
      <w:r w:rsidRPr="00353225">
        <w:rPr>
          <w:rFonts w:cs="Times New Roman"/>
        </w:rPr>
        <w:t>This course covers the significant individuals, decisive events, and theology of the Methodist</w:t>
      </w:r>
    </w:p>
    <w:p w14:paraId="1CA77111" w14:textId="77777777" w:rsidR="00353225" w:rsidRPr="00353225" w:rsidRDefault="00353225" w:rsidP="00353225">
      <w:pPr>
        <w:rPr>
          <w:rFonts w:cs="Times New Roman"/>
        </w:rPr>
      </w:pPr>
      <w:r w:rsidRPr="00353225">
        <w:rPr>
          <w:rFonts w:cs="Times New Roman"/>
        </w:rPr>
        <w:t>movement. Utilizing categories of grace, faith, and holiness, the student will appropriate the</w:t>
      </w:r>
    </w:p>
    <w:p w14:paraId="5EA95258" w14:textId="77777777" w:rsidR="00353225" w:rsidRPr="00353225" w:rsidRDefault="00353225" w:rsidP="00353225">
      <w:pPr>
        <w:rPr>
          <w:rFonts w:cs="Times New Roman"/>
        </w:rPr>
      </w:pPr>
      <w:r w:rsidRPr="00353225">
        <w:rPr>
          <w:rFonts w:cs="Times New Roman"/>
        </w:rPr>
        <w:t>Wesleyan heritage.</w:t>
      </w:r>
    </w:p>
    <w:p w14:paraId="19A25DB3" w14:textId="77777777" w:rsidR="00353225" w:rsidRPr="00353225" w:rsidRDefault="00353225" w:rsidP="00353225">
      <w:pPr>
        <w:rPr>
          <w:rFonts w:cs="Times New Roman"/>
        </w:rPr>
      </w:pPr>
    </w:p>
    <w:p w14:paraId="20C8EA83" w14:textId="77777777" w:rsidR="00353225" w:rsidRPr="00353225" w:rsidRDefault="00353225" w:rsidP="00353225">
      <w:pPr>
        <w:rPr>
          <w:rFonts w:cs="Times New Roman"/>
        </w:rPr>
      </w:pPr>
      <w:r w:rsidRPr="00353225">
        <w:rPr>
          <w:rFonts w:cs="Times New Roman"/>
        </w:rPr>
        <w:t>Students will be able to:</w:t>
      </w:r>
    </w:p>
    <w:p w14:paraId="56D976AF" w14:textId="77777777" w:rsidR="00353225" w:rsidRPr="00353225" w:rsidRDefault="00353225" w:rsidP="00353225">
      <w:pPr>
        <w:rPr>
          <w:rFonts w:cs="Times New Roman"/>
        </w:rPr>
      </w:pPr>
      <w:r w:rsidRPr="00353225">
        <w:rPr>
          <w:rFonts w:cs="Times New Roman"/>
        </w:rPr>
        <w:t>1. Understand and reflect on the movements, major figures, and events that led to the</w:t>
      </w:r>
    </w:p>
    <w:p w14:paraId="6FAB0245" w14:textId="77777777" w:rsidR="00353225" w:rsidRPr="00353225" w:rsidRDefault="00353225" w:rsidP="00353225">
      <w:pPr>
        <w:rPr>
          <w:rFonts w:cs="Times New Roman"/>
        </w:rPr>
      </w:pPr>
      <w:r w:rsidRPr="00353225">
        <w:rPr>
          <w:rFonts w:cs="Times New Roman"/>
        </w:rPr>
        <w:t>eighteenth century revivals, especially the lives and ministries of John and Charles</w:t>
      </w:r>
    </w:p>
    <w:p w14:paraId="0E830416" w14:textId="77777777" w:rsidR="00353225" w:rsidRPr="00353225" w:rsidRDefault="00353225" w:rsidP="00353225">
      <w:pPr>
        <w:rPr>
          <w:rFonts w:cs="Times New Roman"/>
        </w:rPr>
      </w:pPr>
      <w:r w:rsidRPr="00353225">
        <w:rPr>
          <w:rFonts w:cs="Times New Roman"/>
        </w:rPr>
        <w:t>Wesley.</w:t>
      </w:r>
    </w:p>
    <w:p w14:paraId="53406C93" w14:textId="77777777" w:rsidR="00353225" w:rsidRPr="00353225" w:rsidRDefault="00353225" w:rsidP="00353225">
      <w:pPr>
        <w:rPr>
          <w:rFonts w:cs="Times New Roman"/>
        </w:rPr>
      </w:pPr>
      <w:r w:rsidRPr="00353225">
        <w:rPr>
          <w:rFonts w:cs="Times New Roman"/>
        </w:rPr>
        <w:t>2. Understand and articulate the vision of holiness and the theology of grace as it shaped</w:t>
      </w:r>
    </w:p>
    <w:p w14:paraId="69922029" w14:textId="77777777" w:rsidR="00353225" w:rsidRPr="00353225" w:rsidRDefault="00353225" w:rsidP="00353225">
      <w:pPr>
        <w:rPr>
          <w:rFonts w:cs="Times New Roman"/>
        </w:rPr>
      </w:pPr>
      <w:r w:rsidRPr="00353225">
        <w:rPr>
          <w:rFonts w:cs="Times New Roman"/>
        </w:rPr>
        <w:t xml:space="preserve">the </w:t>
      </w:r>
      <w:proofErr w:type="spellStart"/>
      <w:r w:rsidRPr="00353225">
        <w:rPr>
          <w:rFonts w:cs="Times New Roman"/>
        </w:rPr>
        <w:t>Wesleys</w:t>
      </w:r>
      <w:proofErr w:type="spellEnd"/>
      <w:r w:rsidRPr="00353225">
        <w:rPr>
          <w:rFonts w:cs="Times New Roman"/>
        </w:rPr>
        <w:t>, and the structures of the Methodist movement.</w:t>
      </w:r>
    </w:p>
    <w:p w14:paraId="25E8C027" w14:textId="77777777" w:rsidR="00353225" w:rsidRPr="00353225" w:rsidRDefault="00353225" w:rsidP="00353225">
      <w:pPr>
        <w:rPr>
          <w:rFonts w:cs="Times New Roman"/>
        </w:rPr>
      </w:pPr>
      <w:r w:rsidRPr="00353225">
        <w:rPr>
          <w:rFonts w:cs="Times New Roman"/>
        </w:rPr>
        <w:t>3. Identify and discuss significant theological and historical developments in American</w:t>
      </w:r>
    </w:p>
    <w:p w14:paraId="6D206A49" w14:textId="77777777" w:rsidR="00353225" w:rsidRPr="00353225" w:rsidRDefault="00353225" w:rsidP="00353225">
      <w:pPr>
        <w:rPr>
          <w:rFonts w:cs="Times New Roman"/>
        </w:rPr>
      </w:pPr>
      <w:r w:rsidRPr="00353225">
        <w:rPr>
          <w:rFonts w:cs="Times New Roman"/>
        </w:rPr>
        <w:t>Methodism, including ordination and episcopacy.</w:t>
      </w:r>
    </w:p>
    <w:p w14:paraId="01F161CC" w14:textId="0F9A75B9" w:rsidR="00353225" w:rsidRPr="00353225" w:rsidRDefault="00353225" w:rsidP="00353225">
      <w:pPr>
        <w:rPr>
          <w:rFonts w:cs="Times New Roman"/>
        </w:rPr>
      </w:pPr>
      <w:r w:rsidRPr="00353225">
        <w:rPr>
          <w:rFonts w:cs="Times New Roman"/>
        </w:rPr>
        <w:t>4. Reflect theologically on their Wesleyan heritage and identity.</w:t>
      </w:r>
    </w:p>
    <w:p w14:paraId="216CB892" w14:textId="52D53BA2" w:rsidR="00353225" w:rsidRPr="00353225" w:rsidRDefault="00353225" w:rsidP="00353225">
      <w:pPr>
        <w:rPr>
          <w:rFonts w:cs="Times New Roman"/>
        </w:rPr>
      </w:pPr>
      <w:r w:rsidRPr="00353225">
        <w:rPr>
          <w:rFonts w:cs="Times New Roman"/>
        </w:rPr>
        <w:t xml:space="preserve"> </w:t>
      </w:r>
    </w:p>
    <w:p w14:paraId="472B301B" w14:textId="73A98536" w:rsidR="00353225" w:rsidRPr="00353225" w:rsidRDefault="00353225" w:rsidP="00353225">
      <w:pPr>
        <w:rPr>
          <w:rFonts w:cs="Times New Roman"/>
        </w:rPr>
      </w:pPr>
      <w:r w:rsidRPr="00353225">
        <w:rPr>
          <w:rFonts w:cs="Times New Roman"/>
          <w:b/>
          <w:bCs/>
        </w:rPr>
        <w:t>Required Materials</w:t>
      </w:r>
    </w:p>
    <w:p w14:paraId="7049F50D" w14:textId="77777777" w:rsidR="00353225" w:rsidRPr="00353225" w:rsidRDefault="00353225" w:rsidP="00353225">
      <w:pPr>
        <w:pStyle w:val="ListParagraph"/>
        <w:numPr>
          <w:ilvl w:val="0"/>
          <w:numId w:val="1"/>
        </w:numPr>
        <w:autoSpaceDE w:val="0"/>
        <w:autoSpaceDN w:val="0"/>
        <w:adjustRightInd w:val="0"/>
        <w:rPr>
          <w:rFonts w:cs="Times New Roman"/>
          <w:color w:val="000000"/>
          <w:kern w:val="0"/>
        </w:rPr>
      </w:pPr>
      <w:r w:rsidRPr="00353225">
        <w:rPr>
          <w:rFonts w:cs="Times New Roman"/>
          <w:color w:val="000000"/>
          <w:kern w:val="0"/>
        </w:rPr>
        <w:t>Randy Maddox, Responsible Grace: John Wesley’s Practical Theology, Nashville:</w:t>
      </w:r>
    </w:p>
    <w:p w14:paraId="604AEFE1" w14:textId="77777777" w:rsidR="00353225" w:rsidRDefault="00353225" w:rsidP="00353225">
      <w:pPr>
        <w:pStyle w:val="ListParagraph"/>
        <w:autoSpaceDE w:val="0"/>
        <w:autoSpaceDN w:val="0"/>
        <w:adjustRightInd w:val="0"/>
        <w:rPr>
          <w:rFonts w:cs="Times New Roman"/>
          <w:color w:val="000000"/>
          <w:kern w:val="0"/>
        </w:rPr>
      </w:pPr>
      <w:r w:rsidRPr="00353225">
        <w:rPr>
          <w:rFonts w:cs="Times New Roman"/>
          <w:color w:val="000000"/>
          <w:kern w:val="0"/>
        </w:rPr>
        <w:t>Kingswood Books, 1994.</w:t>
      </w:r>
    </w:p>
    <w:p w14:paraId="483965A9" w14:textId="4AC83D95" w:rsidR="008D0252" w:rsidRPr="008D0252" w:rsidRDefault="008D0252" w:rsidP="008D0252">
      <w:pPr>
        <w:pStyle w:val="ListParagraph"/>
        <w:numPr>
          <w:ilvl w:val="0"/>
          <w:numId w:val="1"/>
        </w:numPr>
        <w:autoSpaceDE w:val="0"/>
        <w:autoSpaceDN w:val="0"/>
        <w:adjustRightInd w:val="0"/>
        <w:rPr>
          <w:rFonts w:cs="Times New Roman"/>
          <w:color w:val="000000"/>
          <w:kern w:val="0"/>
        </w:rPr>
      </w:pPr>
      <w:r>
        <w:rPr>
          <w:rFonts w:cs="Times New Roman"/>
          <w:color w:val="000000"/>
          <w:kern w:val="0"/>
        </w:rPr>
        <w:t xml:space="preserve">Richard Heitzenrater, </w:t>
      </w:r>
      <w:r w:rsidRPr="008D0252">
        <w:rPr>
          <w:rFonts w:cs="Times New Roman"/>
          <w:color w:val="000000"/>
          <w:kern w:val="0"/>
        </w:rPr>
        <w:t>Wesley and the People Called Methodists</w:t>
      </w:r>
      <w:r>
        <w:rPr>
          <w:rFonts w:cs="Times New Roman"/>
          <w:color w:val="000000"/>
          <w:kern w:val="0"/>
        </w:rPr>
        <w:t>,</w:t>
      </w:r>
      <w:r w:rsidRPr="008D0252">
        <w:rPr>
          <w:rFonts w:cs="Times New Roman"/>
          <w:color w:val="000000"/>
          <w:kern w:val="0"/>
        </w:rPr>
        <w:t xml:space="preserve"> Second Edition. Nashville:</w:t>
      </w:r>
      <w:r>
        <w:rPr>
          <w:rFonts w:cs="Times New Roman"/>
          <w:color w:val="000000"/>
          <w:kern w:val="0"/>
        </w:rPr>
        <w:t xml:space="preserve"> </w:t>
      </w:r>
      <w:r w:rsidRPr="008D0252">
        <w:rPr>
          <w:rFonts w:cs="Times New Roman"/>
          <w:color w:val="000000"/>
          <w:kern w:val="0"/>
        </w:rPr>
        <w:t>Abingdon, 2013.</w:t>
      </w:r>
    </w:p>
    <w:p w14:paraId="1FAA5431" w14:textId="6543D14A" w:rsidR="00353225" w:rsidRDefault="00353225" w:rsidP="00353225">
      <w:pPr>
        <w:pStyle w:val="ListParagraph"/>
        <w:numPr>
          <w:ilvl w:val="0"/>
          <w:numId w:val="1"/>
        </w:numPr>
        <w:rPr>
          <w:rFonts w:cs="Times New Roman"/>
        </w:rPr>
      </w:pPr>
      <w:r w:rsidRPr="00353225">
        <w:rPr>
          <w:rFonts w:cs="Times New Roman"/>
        </w:rPr>
        <w:t>Russell E. Richey, Kenneth E. Rowe, &amp; Jean Miller Schmidt, American Methodism: A Compact History. Nashville: Abingdon Press, 2012.</w:t>
      </w:r>
    </w:p>
    <w:p w14:paraId="1B016D94" w14:textId="03DA6B9C" w:rsidR="0042248A" w:rsidRPr="00353225" w:rsidRDefault="0042248A" w:rsidP="0042248A">
      <w:pPr>
        <w:pStyle w:val="ListParagraph"/>
        <w:numPr>
          <w:ilvl w:val="0"/>
          <w:numId w:val="1"/>
        </w:numPr>
        <w:autoSpaceDE w:val="0"/>
        <w:autoSpaceDN w:val="0"/>
        <w:adjustRightInd w:val="0"/>
        <w:rPr>
          <w:rFonts w:cs="Times New Roman"/>
          <w:color w:val="212121"/>
          <w:kern w:val="0"/>
        </w:rPr>
      </w:pPr>
      <w:r w:rsidRPr="00353225">
        <w:rPr>
          <w:rFonts w:cs="Times New Roman"/>
          <w:color w:val="212121"/>
          <w:kern w:val="0"/>
        </w:rPr>
        <w:t>Albert Outler</w:t>
      </w:r>
      <w:r w:rsidR="002C55F0">
        <w:rPr>
          <w:rFonts w:cs="Times New Roman"/>
          <w:color w:val="212121"/>
          <w:kern w:val="0"/>
        </w:rPr>
        <w:t xml:space="preserve"> and Richard Heitzenrater</w:t>
      </w:r>
      <w:r w:rsidRPr="00353225">
        <w:rPr>
          <w:rFonts w:cs="Times New Roman"/>
          <w:color w:val="212121"/>
          <w:kern w:val="0"/>
        </w:rPr>
        <w:t>, eds., John Wesley’s Sermons: An Anthology,</w:t>
      </w:r>
    </w:p>
    <w:p w14:paraId="17AAD86F" w14:textId="5FA1AC9D" w:rsidR="00E95ABC" w:rsidRPr="0042248A" w:rsidRDefault="0042248A" w:rsidP="0042248A">
      <w:pPr>
        <w:pStyle w:val="ListParagraph"/>
        <w:rPr>
          <w:rFonts w:cs="Times New Roman"/>
          <w:b/>
          <w:bCs/>
          <w:color w:val="212121"/>
          <w:kern w:val="0"/>
        </w:rPr>
      </w:pPr>
      <w:r w:rsidRPr="00353225">
        <w:rPr>
          <w:rFonts w:cs="Times New Roman"/>
          <w:color w:val="212121"/>
          <w:kern w:val="0"/>
        </w:rPr>
        <w:t>Nashville: Abingdon, 1991.</w:t>
      </w:r>
      <w:r>
        <w:rPr>
          <w:rFonts w:cs="Times New Roman"/>
          <w:color w:val="212121"/>
          <w:kern w:val="0"/>
        </w:rPr>
        <w:t xml:space="preserve"> </w:t>
      </w:r>
      <w:r>
        <w:rPr>
          <w:rFonts w:cs="Times New Roman"/>
          <w:b/>
          <w:bCs/>
          <w:color w:val="212121"/>
          <w:kern w:val="0"/>
        </w:rPr>
        <w:t xml:space="preserve">[Note: The sermons assigned can also be found free online here: </w:t>
      </w:r>
      <w:hyperlink r:id="rId8" w:history="1">
        <w:r w:rsidRPr="00BC31DB">
          <w:rPr>
            <w:rStyle w:val="Hyperlink"/>
            <w:rFonts w:cs="Times New Roman"/>
            <w:b/>
            <w:bCs/>
            <w:kern w:val="0"/>
          </w:rPr>
          <w:t>https://wesley.nnu.edu/john-wesley/the-sermons-of-john-wesley-1872-edition/the-sermons-of-john-wesley-thomas-jacksons-numbering/</w:t>
        </w:r>
      </w:hyperlink>
      <w:r>
        <w:rPr>
          <w:rFonts w:cs="Times New Roman"/>
          <w:b/>
          <w:bCs/>
          <w:color w:val="212121"/>
          <w:kern w:val="0"/>
        </w:rPr>
        <w:t xml:space="preserve"> . However, I highly encourage purchasing this text as it will be an incredibly useful tool in your pastoral career.]</w:t>
      </w:r>
    </w:p>
    <w:p w14:paraId="3F818756" w14:textId="5DA582E2" w:rsidR="007F5207" w:rsidRDefault="007F5207" w:rsidP="007F5207">
      <w:pPr>
        <w:rPr>
          <w:rFonts w:cs="Times New Roman"/>
          <w:b/>
          <w:bCs/>
        </w:rPr>
      </w:pPr>
      <w:r>
        <w:rPr>
          <w:rFonts w:cs="Times New Roman"/>
          <w:b/>
          <w:bCs/>
        </w:rPr>
        <w:lastRenderedPageBreak/>
        <w:t>Asynchronous Modules</w:t>
      </w:r>
      <w:r w:rsidR="00E95ABC">
        <w:rPr>
          <w:rFonts w:cs="Times New Roman"/>
          <w:b/>
          <w:bCs/>
        </w:rPr>
        <w:t xml:space="preserve"> – Methodist History in Britain &amp; America</w:t>
      </w:r>
    </w:p>
    <w:p w14:paraId="0BF560D7" w14:textId="77777777" w:rsidR="007F5207" w:rsidRDefault="007F5207" w:rsidP="007F5207">
      <w:pPr>
        <w:rPr>
          <w:rFonts w:cs="Times New Roman"/>
        </w:rPr>
      </w:pPr>
    </w:p>
    <w:p w14:paraId="537CA6AB" w14:textId="2D4E6102" w:rsidR="007F5207" w:rsidRDefault="007F5207" w:rsidP="007F5207">
      <w:pPr>
        <w:rPr>
          <w:rFonts w:cs="Times New Roman"/>
        </w:rPr>
      </w:pPr>
      <w:r>
        <w:rPr>
          <w:rFonts w:cs="Times New Roman"/>
        </w:rPr>
        <w:t xml:space="preserve">Module 1: </w:t>
      </w:r>
      <w:r w:rsidR="00EC5175">
        <w:rPr>
          <w:rFonts w:cs="Times New Roman"/>
        </w:rPr>
        <w:t>Historical Background, The</w:t>
      </w:r>
      <w:r>
        <w:rPr>
          <w:rFonts w:cs="Times New Roman"/>
        </w:rPr>
        <w:t xml:space="preserve"> Wesley Family</w:t>
      </w:r>
      <w:r w:rsidR="00EC5175">
        <w:rPr>
          <w:rFonts w:cs="Times New Roman"/>
        </w:rPr>
        <w:t>, and the First &amp; Second Rise of Methodism</w:t>
      </w:r>
    </w:p>
    <w:p w14:paraId="7E7535A1" w14:textId="64EFFFA7" w:rsidR="007F5207" w:rsidRPr="00EC5175" w:rsidRDefault="007F5207" w:rsidP="007F5207">
      <w:pPr>
        <w:rPr>
          <w:rFonts w:cs="Times New Roman"/>
        </w:rPr>
      </w:pPr>
      <w:r>
        <w:rPr>
          <w:rFonts w:cs="Times New Roman"/>
        </w:rPr>
        <w:tab/>
        <w:t>Reading: Hei</w:t>
      </w:r>
      <w:r w:rsidR="008373CF">
        <w:rPr>
          <w:rFonts w:cs="Times New Roman"/>
        </w:rPr>
        <w:t>t</w:t>
      </w:r>
      <w:r>
        <w:rPr>
          <w:rFonts w:cs="Times New Roman"/>
        </w:rPr>
        <w:t>zenrater 1-80</w:t>
      </w:r>
      <w:r w:rsidR="00EC5175">
        <w:rPr>
          <w:rFonts w:cs="Times New Roman"/>
        </w:rPr>
        <w:t xml:space="preserve">; </w:t>
      </w:r>
      <w:r w:rsidR="00EC5175">
        <w:rPr>
          <w:rFonts w:cs="Times New Roman"/>
          <w:i/>
          <w:iCs/>
        </w:rPr>
        <w:t xml:space="preserve">Sermons </w:t>
      </w:r>
      <w:r w:rsidR="00EC5175">
        <w:rPr>
          <w:rFonts w:cs="Times New Roman"/>
        </w:rPr>
        <w:t>#17 &amp; #146 (pp.</w:t>
      </w:r>
      <w:r w:rsidR="00DE759F">
        <w:rPr>
          <w:rFonts w:cs="Times New Roman"/>
        </w:rPr>
        <w:t>23-38)</w:t>
      </w:r>
    </w:p>
    <w:p w14:paraId="2D64CC03" w14:textId="3A788711" w:rsidR="00EC5175" w:rsidRDefault="00EC5175" w:rsidP="007F5207">
      <w:pPr>
        <w:rPr>
          <w:rFonts w:cs="Times New Roman"/>
        </w:rPr>
      </w:pPr>
      <w:r>
        <w:rPr>
          <w:rFonts w:cs="Times New Roman"/>
        </w:rPr>
        <w:tab/>
        <w:t>Video: Susanna Wesley (</w:t>
      </w:r>
      <w:hyperlink r:id="rId9" w:history="1">
        <w:r w:rsidRPr="00B53555">
          <w:rPr>
            <w:rStyle w:val="Hyperlink"/>
            <w:rFonts w:cs="Times New Roman"/>
          </w:rPr>
          <w:t>https://www.umc.org/en/content/susanna-wesley-mother-of-methodism</w:t>
        </w:r>
      </w:hyperlink>
      <w:r>
        <w:rPr>
          <w:rFonts w:cs="Times New Roman"/>
        </w:rPr>
        <w:t xml:space="preserve">) </w:t>
      </w:r>
    </w:p>
    <w:p w14:paraId="76A41FCB" w14:textId="733B35CA" w:rsidR="00DE759F" w:rsidRDefault="00DE759F" w:rsidP="007F5207">
      <w:pPr>
        <w:rPr>
          <w:rFonts w:cs="Times New Roman"/>
        </w:rPr>
      </w:pPr>
      <w:r>
        <w:rPr>
          <w:rFonts w:cs="Times New Roman"/>
        </w:rPr>
        <w:tab/>
        <w:t>Lecture Video: Wesleyan Beginnings</w:t>
      </w:r>
    </w:p>
    <w:p w14:paraId="1E8F1312" w14:textId="77777777" w:rsidR="00DE759F" w:rsidRDefault="00DE759F" w:rsidP="007F5207">
      <w:pPr>
        <w:rPr>
          <w:rFonts w:cs="Times New Roman"/>
        </w:rPr>
      </w:pPr>
    </w:p>
    <w:p w14:paraId="09B84F7E" w14:textId="12104D8F" w:rsidR="00DE759F" w:rsidRDefault="00DE759F" w:rsidP="007F5207">
      <w:pPr>
        <w:rPr>
          <w:rFonts w:cs="Times New Roman"/>
        </w:rPr>
      </w:pPr>
      <w:r>
        <w:rPr>
          <w:rFonts w:cs="Times New Roman"/>
        </w:rPr>
        <w:t>Module 2: Early Methodism in Britain</w:t>
      </w:r>
    </w:p>
    <w:p w14:paraId="324AF68E" w14:textId="509E5357" w:rsidR="00DE759F" w:rsidRPr="001C6B75" w:rsidRDefault="00DE759F" w:rsidP="007F5207">
      <w:pPr>
        <w:rPr>
          <w:rFonts w:cs="Times New Roman"/>
        </w:rPr>
      </w:pPr>
      <w:r>
        <w:rPr>
          <w:rFonts w:cs="Times New Roman"/>
        </w:rPr>
        <w:tab/>
        <w:t>Reading: Hei</w:t>
      </w:r>
      <w:r w:rsidR="008373CF">
        <w:rPr>
          <w:rFonts w:cs="Times New Roman"/>
        </w:rPr>
        <w:t>t</w:t>
      </w:r>
      <w:r>
        <w:rPr>
          <w:rFonts w:cs="Times New Roman"/>
        </w:rPr>
        <w:t>zenrater 81-</w:t>
      </w:r>
      <w:r w:rsidR="00C52EC7">
        <w:rPr>
          <w:rFonts w:cs="Times New Roman"/>
        </w:rPr>
        <w:t>290</w:t>
      </w:r>
      <w:r w:rsidR="001C6B75">
        <w:rPr>
          <w:rFonts w:cs="Times New Roman"/>
        </w:rPr>
        <w:t xml:space="preserve">; </w:t>
      </w:r>
      <w:r w:rsidR="001C6B75">
        <w:rPr>
          <w:rFonts w:cs="Times New Roman"/>
          <w:i/>
          <w:iCs/>
        </w:rPr>
        <w:t>Sermons</w:t>
      </w:r>
      <w:r w:rsidR="001C6B75">
        <w:rPr>
          <w:rFonts w:cs="Times New Roman"/>
        </w:rPr>
        <w:t xml:space="preserve"> #1, #110, #40, #3, #16 (pp39-60, 69-95, 157-171)</w:t>
      </w:r>
    </w:p>
    <w:p w14:paraId="1A4D44E2" w14:textId="4FAB3570" w:rsidR="009661BA" w:rsidRDefault="009661BA" w:rsidP="007F5207">
      <w:pPr>
        <w:rPr>
          <w:rFonts w:cs="Times New Roman"/>
        </w:rPr>
      </w:pPr>
      <w:r>
        <w:rPr>
          <w:rFonts w:cs="Times New Roman"/>
        </w:rPr>
        <w:tab/>
        <w:t>Lecture: Developments</w:t>
      </w:r>
      <w:r w:rsidR="00E95ABC">
        <w:rPr>
          <w:rFonts w:cs="Times New Roman"/>
        </w:rPr>
        <w:t xml:space="preserve"> &amp; Controversies</w:t>
      </w:r>
      <w:r>
        <w:rPr>
          <w:rFonts w:cs="Times New Roman"/>
        </w:rPr>
        <w:t xml:space="preserve"> in Early Methodism</w:t>
      </w:r>
    </w:p>
    <w:p w14:paraId="54582F6B" w14:textId="77777777" w:rsidR="00C52EC7" w:rsidRDefault="00C52EC7" w:rsidP="007F5207">
      <w:pPr>
        <w:rPr>
          <w:rFonts w:cs="Times New Roman"/>
        </w:rPr>
      </w:pPr>
    </w:p>
    <w:p w14:paraId="2341B75E" w14:textId="10018A58" w:rsidR="00C52EC7" w:rsidRDefault="00C52EC7" w:rsidP="007F5207">
      <w:pPr>
        <w:rPr>
          <w:rFonts w:cs="Times New Roman"/>
        </w:rPr>
      </w:pPr>
      <w:r>
        <w:rPr>
          <w:rFonts w:cs="Times New Roman"/>
        </w:rPr>
        <w:t>Module 3: Late Wesley Era &amp; Early American Methodism</w:t>
      </w:r>
    </w:p>
    <w:p w14:paraId="758DF53D" w14:textId="662F9BB5" w:rsidR="00C52EC7" w:rsidRDefault="00C52EC7" w:rsidP="007F5207">
      <w:pPr>
        <w:rPr>
          <w:rFonts w:cs="Times New Roman"/>
        </w:rPr>
      </w:pPr>
      <w:r>
        <w:rPr>
          <w:rFonts w:cs="Times New Roman"/>
        </w:rPr>
        <w:tab/>
        <w:t>Reading: Hei</w:t>
      </w:r>
      <w:r w:rsidR="008373CF">
        <w:rPr>
          <w:rFonts w:cs="Times New Roman"/>
        </w:rPr>
        <w:t>t</w:t>
      </w:r>
      <w:r>
        <w:rPr>
          <w:rFonts w:cs="Times New Roman"/>
        </w:rPr>
        <w:t>zenrater 291</w:t>
      </w:r>
      <w:r w:rsidR="00EE0194">
        <w:rPr>
          <w:rFonts w:cs="Times New Roman"/>
        </w:rPr>
        <w:t>-</w:t>
      </w:r>
      <w:r>
        <w:rPr>
          <w:rFonts w:cs="Times New Roman"/>
        </w:rPr>
        <w:t>361, Richey 1-</w:t>
      </w:r>
      <w:r w:rsidR="00EE0194">
        <w:rPr>
          <w:rFonts w:cs="Times New Roman"/>
        </w:rPr>
        <w:t>45</w:t>
      </w:r>
    </w:p>
    <w:p w14:paraId="4B3A31A1" w14:textId="59BE3AA8" w:rsidR="00EE0194" w:rsidRPr="00EE0194" w:rsidRDefault="00EE0194" w:rsidP="006416D2">
      <w:pPr>
        <w:pStyle w:val="ListParagraph"/>
        <w:rPr>
          <w:rFonts w:cs="Times New Roman"/>
        </w:rPr>
      </w:pPr>
      <w:r>
        <w:rPr>
          <w:rFonts w:cs="Times New Roman"/>
        </w:rPr>
        <w:t xml:space="preserve">Video: </w:t>
      </w:r>
      <w:r w:rsidRPr="00EE0194">
        <w:rPr>
          <w:rFonts w:cs="Times New Roman"/>
        </w:rPr>
        <w:t>Robert Strawbridge</w:t>
      </w:r>
      <w:r>
        <w:rPr>
          <w:rFonts w:cs="Times New Roman"/>
        </w:rPr>
        <w:t xml:space="preserve"> (</w:t>
      </w:r>
      <w:hyperlink r:id="rId10" w:history="1">
        <w:r w:rsidRPr="00B53555">
          <w:rPr>
            <w:rStyle w:val="Hyperlink"/>
            <w:rFonts w:cs="Times New Roman"/>
          </w:rPr>
          <w:t>https://www.umc.org/en/content/farmers-who-sowed-methodism-in-america</w:t>
        </w:r>
      </w:hyperlink>
      <w:r>
        <w:rPr>
          <w:rStyle w:val="Hyperlink"/>
          <w:rFonts w:cs="Times New Roman"/>
        </w:rPr>
        <w:t>)</w:t>
      </w:r>
    </w:p>
    <w:p w14:paraId="128ECBD3" w14:textId="1E26CDCB" w:rsidR="00EE0194" w:rsidRPr="00EE0194" w:rsidRDefault="00EE0194" w:rsidP="006416D2">
      <w:pPr>
        <w:pStyle w:val="ListParagraph"/>
        <w:rPr>
          <w:rFonts w:cs="Times New Roman"/>
        </w:rPr>
      </w:pPr>
      <w:r>
        <w:rPr>
          <w:rFonts w:cs="Times New Roman"/>
        </w:rPr>
        <w:t xml:space="preserve">Video: </w:t>
      </w:r>
      <w:r w:rsidRPr="00EE0194">
        <w:rPr>
          <w:rFonts w:cs="Times New Roman"/>
        </w:rPr>
        <w:t>Francis Asbury</w:t>
      </w:r>
      <w:r w:rsidRPr="00EE0194">
        <w:rPr>
          <w:rFonts w:cs="Times New Roman"/>
        </w:rPr>
        <w:tab/>
      </w:r>
      <w:r>
        <w:rPr>
          <w:rFonts w:cs="Times New Roman"/>
        </w:rPr>
        <w:t xml:space="preserve"> (</w:t>
      </w:r>
      <w:hyperlink r:id="rId11" w:history="1">
        <w:r w:rsidRPr="00B53555">
          <w:rPr>
            <w:rStyle w:val="Hyperlink"/>
            <w:rFonts w:cs="Times New Roman"/>
          </w:rPr>
          <w:t>https://www.youtube.com/watch?v=7-ag7WwJZYQ</w:t>
        </w:r>
      </w:hyperlink>
      <w:r>
        <w:rPr>
          <w:rFonts w:cs="Times New Roman"/>
        </w:rPr>
        <w:t>)</w:t>
      </w:r>
    </w:p>
    <w:p w14:paraId="0CD08711" w14:textId="0DD533F6" w:rsidR="00EE0194" w:rsidRDefault="00EE0194" w:rsidP="006416D2">
      <w:pPr>
        <w:pStyle w:val="ListParagraph"/>
        <w:rPr>
          <w:rFonts w:cs="Times New Roman"/>
        </w:rPr>
      </w:pPr>
      <w:r>
        <w:rPr>
          <w:rFonts w:cs="Times New Roman"/>
        </w:rPr>
        <w:t xml:space="preserve">Video: </w:t>
      </w:r>
      <w:r w:rsidRPr="00EE0194">
        <w:rPr>
          <w:rFonts w:cs="Times New Roman"/>
        </w:rPr>
        <w:t>Thomas Coke</w:t>
      </w:r>
      <w:r>
        <w:rPr>
          <w:rFonts w:cs="Times New Roman"/>
        </w:rPr>
        <w:t xml:space="preserve"> (</w:t>
      </w:r>
      <w:hyperlink r:id="rId12" w:history="1">
        <w:r w:rsidRPr="00B53555">
          <w:rPr>
            <w:rStyle w:val="Hyperlink"/>
            <w:rFonts w:cs="Times New Roman"/>
          </w:rPr>
          <w:t>https://www.umc.org/en/content/thomas-coke-a-father-of-methodism</w:t>
        </w:r>
      </w:hyperlink>
      <w:r>
        <w:rPr>
          <w:rFonts w:cs="Times New Roman"/>
        </w:rPr>
        <w:t>)</w:t>
      </w:r>
    </w:p>
    <w:p w14:paraId="5B6AE667" w14:textId="39180E40" w:rsidR="007D6449" w:rsidRPr="006759EF" w:rsidRDefault="00EE0194" w:rsidP="006759EF">
      <w:pPr>
        <w:pStyle w:val="ListParagraph"/>
        <w:rPr>
          <w:rFonts w:cs="Times New Roman"/>
        </w:rPr>
      </w:pPr>
      <w:r>
        <w:rPr>
          <w:rFonts w:cs="Times New Roman"/>
        </w:rPr>
        <w:t>Lecture Video: Late Wesley &amp; Early American Methodism</w:t>
      </w:r>
    </w:p>
    <w:p w14:paraId="59CF0837" w14:textId="77777777" w:rsidR="006416D2" w:rsidRDefault="006416D2" w:rsidP="006416D2">
      <w:pPr>
        <w:pStyle w:val="ListParagraph"/>
        <w:rPr>
          <w:rFonts w:cs="Times New Roman"/>
        </w:rPr>
      </w:pPr>
    </w:p>
    <w:p w14:paraId="76E4E235" w14:textId="36F67386" w:rsidR="00EE0194" w:rsidRDefault="00EE0194" w:rsidP="006416D2">
      <w:pPr>
        <w:rPr>
          <w:rFonts w:cs="Times New Roman"/>
        </w:rPr>
      </w:pPr>
      <w:r>
        <w:rPr>
          <w:rFonts w:cs="Times New Roman"/>
        </w:rPr>
        <w:t>Module 4: Methodism in the 19</w:t>
      </w:r>
      <w:r w:rsidRPr="00EE0194">
        <w:rPr>
          <w:rFonts w:cs="Times New Roman"/>
          <w:vertAlign w:val="superscript"/>
        </w:rPr>
        <w:t>th</w:t>
      </w:r>
      <w:r>
        <w:rPr>
          <w:rFonts w:cs="Times New Roman"/>
        </w:rPr>
        <w:t xml:space="preserve"> Century</w:t>
      </w:r>
      <w:r w:rsidR="006416D2">
        <w:rPr>
          <w:rFonts w:cs="Times New Roman"/>
        </w:rPr>
        <w:t xml:space="preserve"> – Schism, War, and Corporatization </w:t>
      </w:r>
    </w:p>
    <w:p w14:paraId="41D2557A" w14:textId="7D7B2F78" w:rsidR="006416D2" w:rsidRDefault="006416D2" w:rsidP="006416D2">
      <w:pPr>
        <w:rPr>
          <w:rFonts w:cs="Times New Roman"/>
        </w:rPr>
      </w:pPr>
      <w:r>
        <w:rPr>
          <w:rFonts w:cs="Times New Roman"/>
        </w:rPr>
        <w:tab/>
        <w:t>Reading: Richey 46-126</w:t>
      </w:r>
    </w:p>
    <w:p w14:paraId="16DD1C80" w14:textId="1699C747" w:rsidR="006416D2" w:rsidRDefault="006416D2" w:rsidP="006416D2">
      <w:pPr>
        <w:rPr>
          <w:rFonts w:cs="Times New Roman"/>
        </w:rPr>
      </w:pPr>
      <w:r>
        <w:rPr>
          <w:rFonts w:cs="Times New Roman"/>
        </w:rPr>
        <w:tab/>
        <w:t>Lecture Video: 19</w:t>
      </w:r>
      <w:r w:rsidRPr="006416D2">
        <w:rPr>
          <w:rFonts w:cs="Times New Roman"/>
          <w:vertAlign w:val="superscript"/>
        </w:rPr>
        <w:t>th</w:t>
      </w:r>
      <w:r>
        <w:rPr>
          <w:rFonts w:cs="Times New Roman"/>
        </w:rPr>
        <w:t xml:space="preserve"> Century Methodism</w:t>
      </w:r>
    </w:p>
    <w:p w14:paraId="30EA022B" w14:textId="77777777" w:rsidR="00E95ABC" w:rsidRDefault="00E95ABC" w:rsidP="006416D2">
      <w:pPr>
        <w:rPr>
          <w:rFonts w:cs="Times New Roman"/>
        </w:rPr>
      </w:pPr>
    </w:p>
    <w:p w14:paraId="75254C4E" w14:textId="797C9A53" w:rsidR="00E95ABC" w:rsidRDefault="00E95ABC" w:rsidP="006416D2">
      <w:pPr>
        <w:rPr>
          <w:rFonts w:cs="Times New Roman"/>
          <w:b/>
          <w:bCs/>
        </w:rPr>
      </w:pPr>
      <w:r>
        <w:rPr>
          <w:rFonts w:cs="Times New Roman"/>
          <w:b/>
          <w:bCs/>
        </w:rPr>
        <w:t>Synchronous Sessions – Wesleyan Theology &amp; Doctrine</w:t>
      </w:r>
    </w:p>
    <w:p w14:paraId="7F655B7A" w14:textId="77777777" w:rsidR="00E95ABC" w:rsidRDefault="00E95ABC" w:rsidP="006416D2">
      <w:pPr>
        <w:rPr>
          <w:rFonts w:cs="Times New Roman"/>
          <w:b/>
          <w:bCs/>
        </w:rPr>
      </w:pPr>
    </w:p>
    <w:p w14:paraId="5833F565" w14:textId="764477B4" w:rsidR="00E95ABC" w:rsidRDefault="00E95ABC" w:rsidP="006416D2">
      <w:pPr>
        <w:rPr>
          <w:rFonts w:cs="Times New Roman"/>
        </w:rPr>
      </w:pPr>
      <w:r>
        <w:rPr>
          <w:rFonts w:cs="Times New Roman"/>
        </w:rPr>
        <w:t>July 14: Theological Method; Theology of God</w:t>
      </w:r>
    </w:p>
    <w:p w14:paraId="019B815A" w14:textId="6BC3FC3B" w:rsidR="005365B9" w:rsidRDefault="005365B9" w:rsidP="006416D2">
      <w:pPr>
        <w:rPr>
          <w:rFonts w:cs="Times New Roman"/>
        </w:rPr>
      </w:pPr>
      <w:r>
        <w:rPr>
          <w:rFonts w:cs="Times New Roman"/>
        </w:rPr>
        <w:tab/>
        <w:t>Reading: Maddox 15-64</w:t>
      </w:r>
      <w:r w:rsidR="00245606">
        <w:rPr>
          <w:rFonts w:cs="Times New Roman"/>
        </w:rPr>
        <w:t xml:space="preserve">; </w:t>
      </w:r>
      <w:r w:rsidR="00245606" w:rsidRPr="00BF49E2">
        <w:rPr>
          <w:rFonts w:cs="Times New Roman"/>
          <w:i/>
          <w:iCs/>
        </w:rPr>
        <w:t>Sermons</w:t>
      </w:r>
      <w:r w:rsidR="00245606">
        <w:rPr>
          <w:rFonts w:cs="Times New Roman"/>
        </w:rPr>
        <w:t xml:space="preserve"> #26 (pp223-238)</w:t>
      </w:r>
      <w:r w:rsidR="00933D04">
        <w:rPr>
          <w:rFonts w:cs="Times New Roman"/>
        </w:rPr>
        <w:t>, #120 (pp531-539)</w:t>
      </w:r>
    </w:p>
    <w:p w14:paraId="1C6DECC4" w14:textId="77777777" w:rsidR="00E95ABC" w:rsidRDefault="00E95ABC" w:rsidP="006416D2">
      <w:pPr>
        <w:rPr>
          <w:rFonts w:cs="Times New Roman"/>
        </w:rPr>
      </w:pPr>
    </w:p>
    <w:p w14:paraId="46693217" w14:textId="471D3F37" w:rsidR="00E95ABC" w:rsidRDefault="00E95ABC" w:rsidP="006416D2">
      <w:pPr>
        <w:rPr>
          <w:rFonts w:cs="Times New Roman"/>
        </w:rPr>
      </w:pPr>
      <w:r>
        <w:rPr>
          <w:rFonts w:cs="Times New Roman"/>
        </w:rPr>
        <w:t>July 15: Theological Anthropology; Theology of Christ</w:t>
      </w:r>
    </w:p>
    <w:p w14:paraId="436E87C6" w14:textId="77777777" w:rsidR="00A66EB6" w:rsidRDefault="005365B9" w:rsidP="006416D2">
      <w:pPr>
        <w:rPr>
          <w:rFonts w:cs="Times New Roman"/>
        </w:rPr>
      </w:pPr>
      <w:r>
        <w:rPr>
          <w:rFonts w:cs="Times New Roman"/>
        </w:rPr>
        <w:tab/>
        <w:t>Reading: Maddox 65-118</w:t>
      </w:r>
      <w:r w:rsidR="00933D04">
        <w:rPr>
          <w:rFonts w:cs="Times New Roman"/>
        </w:rPr>
        <w:t xml:space="preserve">; </w:t>
      </w:r>
      <w:r w:rsidR="00933D04" w:rsidRPr="00BF49E2">
        <w:rPr>
          <w:rFonts w:cs="Times New Roman"/>
          <w:i/>
          <w:iCs/>
        </w:rPr>
        <w:t>Sermons</w:t>
      </w:r>
      <w:r w:rsidR="00933D04">
        <w:rPr>
          <w:rFonts w:cs="Times New Roman"/>
        </w:rPr>
        <w:t xml:space="preserve"> #141 (pp13-21), #44 (pp325-334), #85 (pp485-492), </w:t>
      </w:r>
    </w:p>
    <w:p w14:paraId="037AB6C5" w14:textId="19C2060B" w:rsidR="005365B9" w:rsidRDefault="00933D04" w:rsidP="00A66EB6">
      <w:pPr>
        <w:ind w:firstLine="720"/>
        <w:rPr>
          <w:rFonts w:cs="Times New Roman"/>
        </w:rPr>
      </w:pPr>
      <w:r>
        <w:rPr>
          <w:rFonts w:cs="Times New Roman"/>
        </w:rPr>
        <w:t>#36 (pp277-285), #77 (431-440), #62 (441-450)</w:t>
      </w:r>
    </w:p>
    <w:p w14:paraId="513ADE9F" w14:textId="77777777" w:rsidR="00E95ABC" w:rsidRDefault="00E95ABC" w:rsidP="006416D2">
      <w:pPr>
        <w:rPr>
          <w:rFonts w:cs="Times New Roman"/>
        </w:rPr>
      </w:pPr>
    </w:p>
    <w:p w14:paraId="48A1E859" w14:textId="117352B7" w:rsidR="00E95ABC" w:rsidRDefault="00E95ABC" w:rsidP="006416D2">
      <w:pPr>
        <w:rPr>
          <w:rFonts w:cs="Times New Roman"/>
        </w:rPr>
      </w:pPr>
      <w:r>
        <w:rPr>
          <w:rFonts w:cs="Times New Roman"/>
        </w:rPr>
        <w:t>July 16: Theology of the Holy Spirit; Responsible Grace</w:t>
      </w:r>
    </w:p>
    <w:p w14:paraId="02E0712F" w14:textId="04A5F080" w:rsidR="005365B9" w:rsidRDefault="005365B9" w:rsidP="006416D2">
      <w:pPr>
        <w:rPr>
          <w:rFonts w:cs="Times New Roman"/>
        </w:rPr>
      </w:pPr>
      <w:r>
        <w:rPr>
          <w:rFonts w:cs="Times New Roman"/>
        </w:rPr>
        <w:tab/>
        <w:t>Reading: Maddox 119-156</w:t>
      </w:r>
      <w:r w:rsidR="00933D04">
        <w:rPr>
          <w:rFonts w:cs="Times New Roman"/>
        </w:rPr>
        <w:t xml:space="preserve">; </w:t>
      </w:r>
      <w:r w:rsidR="00933D04" w:rsidRPr="00BF49E2">
        <w:rPr>
          <w:rFonts w:cs="Times New Roman"/>
          <w:i/>
          <w:iCs/>
        </w:rPr>
        <w:t>Sermons</w:t>
      </w:r>
      <w:r w:rsidR="00933D04">
        <w:rPr>
          <w:rFonts w:cs="Times New Roman"/>
        </w:rPr>
        <w:t xml:space="preserve"> #10 (pp145-155)</w:t>
      </w:r>
      <w:r w:rsidR="00BF49E2">
        <w:rPr>
          <w:rFonts w:cs="Times New Roman"/>
        </w:rPr>
        <w:t xml:space="preserve">, </w:t>
      </w:r>
    </w:p>
    <w:p w14:paraId="0BB98773" w14:textId="77777777" w:rsidR="00E95ABC" w:rsidRDefault="00E95ABC" w:rsidP="006416D2">
      <w:pPr>
        <w:rPr>
          <w:rFonts w:cs="Times New Roman"/>
        </w:rPr>
      </w:pPr>
    </w:p>
    <w:p w14:paraId="4D059E71" w14:textId="0CC30F64" w:rsidR="00E95ABC" w:rsidRDefault="00E95ABC" w:rsidP="006416D2">
      <w:pPr>
        <w:rPr>
          <w:rFonts w:cs="Times New Roman"/>
        </w:rPr>
      </w:pPr>
      <w:r>
        <w:rPr>
          <w:rFonts w:cs="Times New Roman"/>
        </w:rPr>
        <w:t>July 17: Theology of Salvation</w:t>
      </w:r>
      <w:r w:rsidR="005365B9">
        <w:rPr>
          <w:rFonts w:cs="Times New Roman"/>
        </w:rPr>
        <w:t>; Sacraments &amp; Other Means of Grace</w:t>
      </w:r>
    </w:p>
    <w:p w14:paraId="063CA436" w14:textId="77777777" w:rsidR="007467C5" w:rsidRDefault="005365B9" w:rsidP="00BF49E2">
      <w:pPr>
        <w:tabs>
          <w:tab w:val="left" w:pos="720"/>
          <w:tab w:val="left" w:pos="1440"/>
          <w:tab w:val="left" w:pos="2160"/>
          <w:tab w:val="left" w:pos="2880"/>
          <w:tab w:val="left" w:pos="3751"/>
        </w:tabs>
        <w:rPr>
          <w:rFonts w:cs="Times New Roman"/>
        </w:rPr>
      </w:pPr>
      <w:r>
        <w:rPr>
          <w:rFonts w:cs="Times New Roman"/>
        </w:rPr>
        <w:tab/>
        <w:t>Reading: Maddox 157-229</w:t>
      </w:r>
      <w:r w:rsidR="00BF49E2">
        <w:rPr>
          <w:rFonts w:cs="Times New Roman"/>
        </w:rPr>
        <w:t xml:space="preserve">; </w:t>
      </w:r>
      <w:r w:rsidR="00BF49E2">
        <w:rPr>
          <w:rFonts w:cs="Times New Roman"/>
          <w:i/>
          <w:iCs/>
        </w:rPr>
        <w:t xml:space="preserve">Sermons #7 </w:t>
      </w:r>
      <w:r w:rsidR="00BF49E2">
        <w:rPr>
          <w:rFonts w:cs="Times New Roman"/>
        </w:rPr>
        <w:t>(pp123-132)</w:t>
      </w:r>
      <w:r w:rsidR="00BF49E2">
        <w:rPr>
          <w:rFonts w:cs="Times New Roman"/>
          <w:i/>
          <w:iCs/>
        </w:rPr>
        <w:t>,</w:t>
      </w:r>
      <w:r w:rsidR="00BF49E2">
        <w:rPr>
          <w:rFonts w:cs="Times New Roman"/>
        </w:rPr>
        <w:t xml:space="preserve"> #45 (335-346)</w:t>
      </w:r>
      <w:r w:rsidR="00BF49E2">
        <w:rPr>
          <w:rFonts w:cs="Times New Roman"/>
          <w:i/>
          <w:iCs/>
        </w:rPr>
        <w:t xml:space="preserve"> </w:t>
      </w:r>
      <w:r w:rsidR="00BF49E2">
        <w:rPr>
          <w:rFonts w:cs="Times New Roman"/>
        </w:rPr>
        <w:t xml:space="preserve">#43 (pp371-380), </w:t>
      </w:r>
    </w:p>
    <w:p w14:paraId="319C51CA" w14:textId="5F746F80" w:rsidR="005365B9" w:rsidRPr="00BF49E2" w:rsidRDefault="007467C5" w:rsidP="00BF49E2">
      <w:pPr>
        <w:tabs>
          <w:tab w:val="left" w:pos="720"/>
          <w:tab w:val="left" w:pos="1440"/>
          <w:tab w:val="left" w:pos="2160"/>
          <w:tab w:val="left" w:pos="2880"/>
          <w:tab w:val="left" w:pos="3751"/>
        </w:tabs>
        <w:rPr>
          <w:rFonts w:cs="Times New Roman"/>
        </w:rPr>
      </w:pPr>
      <w:r>
        <w:rPr>
          <w:rFonts w:cs="Times New Roman"/>
        </w:rPr>
        <w:tab/>
        <w:t>#92 (pp475-484)</w:t>
      </w:r>
    </w:p>
    <w:p w14:paraId="066C48A3" w14:textId="77777777" w:rsidR="00E95ABC" w:rsidRDefault="00E95ABC" w:rsidP="006416D2">
      <w:pPr>
        <w:rPr>
          <w:rFonts w:cs="Times New Roman"/>
        </w:rPr>
      </w:pPr>
    </w:p>
    <w:p w14:paraId="2D12312D" w14:textId="6C340E3B" w:rsidR="00E95ABC" w:rsidRDefault="00E95ABC" w:rsidP="006416D2">
      <w:pPr>
        <w:rPr>
          <w:rFonts w:cs="Times New Roman"/>
        </w:rPr>
      </w:pPr>
      <w:r>
        <w:rPr>
          <w:rFonts w:cs="Times New Roman"/>
        </w:rPr>
        <w:t>July 18</w:t>
      </w:r>
      <w:r w:rsidR="005365B9">
        <w:rPr>
          <w:rFonts w:cs="Times New Roman"/>
        </w:rPr>
        <w:t xml:space="preserve">: Eschatology </w:t>
      </w:r>
    </w:p>
    <w:p w14:paraId="159B4003" w14:textId="0FFF10BF" w:rsidR="00E95ABC" w:rsidRDefault="005365B9" w:rsidP="006416D2">
      <w:pPr>
        <w:rPr>
          <w:rFonts w:cs="Times New Roman"/>
        </w:rPr>
      </w:pPr>
      <w:r>
        <w:rPr>
          <w:rFonts w:cs="Times New Roman"/>
        </w:rPr>
        <w:tab/>
        <w:t>Reading: Maddox 230-256</w:t>
      </w:r>
      <w:r w:rsidR="00AE1128">
        <w:rPr>
          <w:rFonts w:cs="Times New Roman"/>
        </w:rPr>
        <w:t xml:space="preserve">, </w:t>
      </w:r>
      <w:r w:rsidR="00AE1128">
        <w:rPr>
          <w:rFonts w:cs="Times New Roman"/>
          <w:i/>
          <w:iCs/>
        </w:rPr>
        <w:t xml:space="preserve">Sermons </w:t>
      </w:r>
      <w:r w:rsidR="00AE1128">
        <w:rPr>
          <w:rFonts w:cs="Times New Roman"/>
        </w:rPr>
        <w:t>#60</w:t>
      </w:r>
    </w:p>
    <w:p w14:paraId="5507A68B" w14:textId="77777777" w:rsidR="007D6449" w:rsidRDefault="007D6449" w:rsidP="006416D2">
      <w:pPr>
        <w:rPr>
          <w:rFonts w:cs="Times New Roman"/>
        </w:rPr>
      </w:pPr>
    </w:p>
    <w:p w14:paraId="3AB60A06" w14:textId="77777777" w:rsidR="007D6449" w:rsidRDefault="007D6449" w:rsidP="006416D2">
      <w:pPr>
        <w:rPr>
          <w:rFonts w:cs="Times New Roman"/>
        </w:rPr>
      </w:pPr>
    </w:p>
    <w:p w14:paraId="6DB6CD2B" w14:textId="6427B32D" w:rsidR="007D6449" w:rsidRDefault="007D6449" w:rsidP="006416D2">
      <w:pPr>
        <w:rPr>
          <w:rFonts w:cs="Times New Roman"/>
          <w:b/>
          <w:bCs/>
        </w:rPr>
      </w:pPr>
      <w:r>
        <w:rPr>
          <w:rFonts w:cs="Times New Roman"/>
          <w:b/>
          <w:bCs/>
        </w:rPr>
        <w:lastRenderedPageBreak/>
        <w:t>Assignments</w:t>
      </w:r>
    </w:p>
    <w:p w14:paraId="4D1147BA" w14:textId="5374B5D0" w:rsidR="006759EF" w:rsidRPr="00C750D2" w:rsidRDefault="00C750D2" w:rsidP="006416D2">
      <w:pPr>
        <w:rPr>
          <w:rFonts w:cs="Times New Roman"/>
        </w:rPr>
      </w:pPr>
      <w:r w:rsidRPr="00C750D2">
        <w:rPr>
          <w:rFonts w:cs="Times New Roman"/>
        </w:rPr>
        <w:t xml:space="preserve">All assignments should be double spaced, 12pt, Times New Roman, 1in margins. Citations should be footnoted in the </w:t>
      </w:r>
      <w:hyperlink r:id="rId13" w:history="1">
        <w:r w:rsidRPr="00C750D2">
          <w:rPr>
            <w:rStyle w:val="Hyperlink"/>
            <w:rFonts w:cs="Times New Roman"/>
          </w:rPr>
          <w:t>Chicago</w:t>
        </w:r>
      </w:hyperlink>
      <w:r w:rsidRPr="00C750D2">
        <w:rPr>
          <w:rFonts w:cs="Times New Roman"/>
        </w:rPr>
        <w:t xml:space="preserve"> style. Bibliography not necessary. </w:t>
      </w:r>
    </w:p>
    <w:p w14:paraId="038AC0F4" w14:textId="77777777" w:rsidR="00C750D2" w:rsidRDefault="00C750D2" w:rsidP="006416D2">
      <w:pPr>
        <w:rPr>
          <w:rFonts w:cs="Times New Roman"/>
          <w:b/>
          <w:bCs/>
        </w:rPr>
      </w:pPr>
    </w:p>
    <w:p w14:paraId="415A13D6" w14:textId="5960B5C2" w:rsidR="006759EF" w:rsidRPr="009A252E" w:rsidRDefault="001A321C" w:rsidP="006759EF">
      <w:pPr>
        <w:pStyle w:val="ListParagraph"/>
        <w:numPr>
          <w:ilvl w:val="0"/>
          <w:numId w:val="4"/>
        </w:numPr>
        <w:rPr>
          <w:rFonts w:cs="Times New Roman"/>
        </w:rPr>
      </w:pPr>
      <w:r>
        <w:rPr>
          <w:rFonts w:cs="Times New Roman"/>
        </w:rPr>
        <w:t>Reflection 1</w:t>
      </w:r>
      <w:r w:rsidR="006759EF">
        <w:rPr>
          <w:rFonts w:cs="Times New Roman"/>
        </w:rPr>
        <w:t xml:space="preserve"> (700-800 words) – </w:t>
      </w:r>
      <w:r w:rsidR="006759EF">
        <w:rPr>
          <w:rFonts w:cs="Times New Roman"/>
          <w:b/>
          <w:bCs/>
        </w:rPr>
        <w:t>Due June 13</w:t>
      </w:r>
      <w:r w:rsidR="009A252E">
        <w:rPr>
          <w:rFonts w:cs="Times New Roman"/>
          <w:b/>
          <w:bCs/>
        </w:rPr>
        <w:t>, 11:59pm</w:t>
      </w:r>
    </w:p>
    <w:p w14:paraId="1CDC45F7" w14:textId="1BF186E5" w:rsidR="00FE2352" w:rsidRDefault="008373CF" w:rsidP="002065F7">
      <w:pPr>
        <w:pStyle w:val="ListParagraph"/>
        <w:numPr>
          <w:ilvl w:val="0"/>
          <w:numId w:val="5"/>
        </w:numPr>
        <w:rPr>
          <w:rFonts w:cs="Times New Roman"/>
        </w:rPr>
      </w:pPr>
      <w:r>
        <w:rPr>
          <w:rFonts w:cs="Times New Roman"/>
        </w:rPr>
        <w:t xml:space="preserve">Using Chapters 1-2 of Heitzenrater, </w:t>
      </w:r>
      <w:r w:rsidR="00A66EB6">
        <w:rPr>
          <w:rFonts w:cs="Times New Roman"/>
        </w:rPr>
        <w:t xml:space="preserve">write a personal reflection on what aspects of Wesley’s early </w:t>
      </w:r>
      <w:proofErr w:type="spellStart"/>
      <w:r w:rsidR="00A66EB6">
        <w:rPr>
          <w:rFonts w:cs="Times New Roman"/>
        </w:rPr>
        <w:t>Methodisms</w:t>
      </w:r>
      <w:proofErr w:type="spellEnd"/>
      <w:r w:rsidR="00A66EB6">
        <w:rPr>
          <w:rFonts w:cs="Times New Roman"/>
        </w:rPr>
        <w:t xml:space="preserve"> remain in United Methodist practice today in your experience? What aspects have been modified or abandoned? Evaluate these continuities and changes. What would you like to see revived? Why? What remains that you think is unhelpful? Why?</w:t>
      </w:r>
    </w:p>
    <w:p w14:paraId="140A868B" w14:textId="77777777" w:rsidR="00FE2352" w:rsidRPr="00FE2352" w:rsidRDefault="00FE2352" w:rsidP="00FE2352">
      <w:pPr>
        <w:pStyle w:val="ListParagraph"/>
        <w:ind w:left="1080"/>
        <w:rPr>
          <w:rFonts w:cs="Times New Roman"/>
        </w:rPr>
      </w:pPr>
    </w:p>
    <w:p w14:paraId="748C7EC9" w14:textId="2173417D" w:rsidR="006759EF" w:rsidRPr="00BB26E3" w:rsidRDefault="001A321C" w:rsidP="006759EF">
      <w:pPr>
        <w:pStyle w:val="ListParagraph"/>
        <w:numPr>
          <w:ilvl w:val="0"/>
          <w:numId w:val="4"/>
        </w:numPr>
        <w:rPr>
          <w:rFonts w:cs="Times New Roman"/>
        </w:rPr>
      </w:pPr>
      <w:r>
        <w:rPr>
          <w:rFonts w:cs="Times New Roman"/>
        </w:rPr>
        <w:t>Reflection 2</w:t>
      </w:r>
      <w:r w:rsidR="006759EF">
        <w:rPr>
          <w:rFonts w:cs="Times New Roman"/>
        </w:rPr>
        <w:t xml:space="preserve"> (700-800 words) – </w:t>
      </w:r>
      <w:r w:rsidR="006759EF">
        <w:rPr>
          <w:rFonts w:cs="Times New Roman"/>
          <w:b/>
          <w:bCs/>
        </w:rPr>
        <w:t>Due June 27</w:t>
      </w:r>
      <w:r w:rsidR="009A252E">
        <w:rPr>
          <w:rFonts w:cs="Times New Roman"/>
          <w:b/>
          <w:bCs/>
        </w:rPr>
        <w:t>, 11:59pm</w:t>
      </w:r>
    </w:p>
    <w:p w14:paraId="5023FA54" w14:textId="0A26BD65" w:rsidR="00BB26E3" w:rsidRPr="009A252E" w:rsidRDefault="00BB26E3" w:rsidP="00BB26E3">
      <w:pPr>
        <w:pStyle w:val="ListParagraph"/>
        <w:numPr>
          <w:ilvl w:val="0"/>
          <w:numId w:val="5"/>
        </w:numPr>
        <w:rPr>
          <w:rFonts w:cs="Times New Roman"/>
        </w:rPr>
      </w:pPr>
      <w:r>
        <w:rPr>
          <w:rFonts w:cs="Times New Roman"/>
        </w:rPr>
        <w:t>What is Christian Perfection? What does Wesley teach that it includes, and what does Wesley explicitly teach it does not include?</w:t>
      </w:r>
      <w:r w:rsidR="008373CF">
        <w:rPr>
          <w:rFonts w:cs="Times New Roman"/>
        </w:rPr>
        <w:t xml:space="preserve"> What is the scriptural basis for believing it is possible?</w:t>
      </w:r>
    </w:p>
    <w:p w14:paraId="225E791A" w14:textId="77777777" w:rsidR="009A252E" w:rsidRPr="009A252E" w:rsidRDefault="009A252E" w:rsidP="009A252E">
      <w:pPr>
        <w:rPr>
          <w:rFonts w:cs="Times New Roman"/>
        </w:rPr>
      </w:pPr>
    </w:p>
    <w:p w14:paraId="247DEBCC" w14:textId="73DBBAD2" w:rsidR="006759EF" w:rsidRPr="009A252E" w:rsidRDefault="001A321C" w:rsidP="006759EF">
      <w:pPr>
        <w:pStyle w:val="ListParagraph"/>
        <w:numPr>
          <w:ilvl w:val="0"/>
          <w:numId w:val="4"/>
        </w:numPr>
        <w:rPr>
          <w:rFonts w:cs="Times New Roman"/>
        </w:rPr>
      </w:pPr>
      <w:r>
        <w:rPr>
          <w:rFonts w:cs="Times New Roman"/>
        </w:rPr>
        <w:t>Reflection 3</w:t>
      </w:r>
      <w:r w:rsidR="006759EF">
        <w:rPr>
          <w:rFonts w:cs="Times New Roman"/>
        </w:rPr>
        <w:t xml:space="preserve"> (700-800 words) – </w:t>
      </w:r>
      <w:r w:rsidR="006759EF">
        <w:rPr>
          <w:rFonts w:cs="Times New Roman"/>
          <w:b/>
          <w:bCs/>
        </w:rPr>
        <w:t>Due July 4</w:t>
      </w:r>
      <w:r w:rsidR="009A252E">
        <w:rPr>
          <w:rFonts w:cs="Times New Roman"/>
          <w:b/>
          <w:bCs/>
        </w:rPr>
        <w:t>, 11:59pm</w:t>
      </w:r>
    </w:p>
    <w:p w14:paraId="195C2B3E" w14:textId="57F00FF2" w:rsidR="008373CF" w:rsidRPr="001A321C" w:rsidRDefault="008373CF" w:rsidP="001A321C">
      <w:pPr>
        <w:pStyle w:val="ListParagraph"/>
        <w:numPr>
          <w:ilvl w:val="0"/>
          <w:numId w:val="5"/>
        </w:numPr>
        <w:rPr>
          <w:rFonts w:cs="Times New Roman"/>
        </w:rPr>
      </w:pPr>
      <w:r>
        <w:rPr>
          <w:rFonts w:cs="Times New Roman"/>
        </w:rPr>
        <w:t xml:space="preserve">Why did John Wesley ultimately allow Methodists in America to form their own Church? What actions did he take to facilitate the start of this new ecclesiastical body and how did he theologically justify taking these steps? How was the nascent Methodist Episcopal Church structured and led? </w:t>
      </w:r>
    </w:p>
    <w:p w14:paraId="3CC9496C" w14:textId="77777777" w:rsidR="00312D7C" w:rsidRPr="00A66EB6" w:rsidRDefault="00312D7C" w:rsidP="00312D7C">
      <w:pPr>
        <w:pStyle w:val="ListParagraph"/>
        <w:ind w:left="1080"/>
        <w:rPr>
          <w:rFonts w:cs="Times New Roman"/>
        </w:rPr>
      </w:pPr>
    </w:p>
    <w:p w14:paraId="4444E031" w14:textId="4C8BCF69" w:rsidR="006759EF" w:rsidRPr="00312D7C" w:rsidRDefault="001A321C" w:rsidP="006759EF">
      <w:pPr>
        <w:pStyle w:val="ListParagraph"/>
        <w:numPr>
          <w:ilvl w:val="0"/>
          <w:numId w:val="4"/>
        </w:numPr>
        <w:rPr>
          <w:rFonts w:cs="Times New Roman"/>
        </w:rPr>
      </w:pPr>
      <w:r>
        <w:rPr>
          <w:rFonts w:cs="Times New Roman"/>
        </w:rPr>
        <w:t>Doctrin</w:t>
      </w:r>
      <w:r w:rsidR="0088214A">
        <w:rPr>
          <w:rFonts w:cs="Times New Roman"/>
        </w:rPr>
        <w:t>al Annotated Sermon</w:t>
      </w:r>
      <w:r>
        <w:rPr>
          <w:rFonts w:cs="Times New Roman"/>
        </w:rPr>
        <w:t xml:space="preserve"> </w:t>
      </w:r>
      <w:r w:rsidR="006759EF">
        <w:rPr>
          <w:rFonts w:cs="Times New Roman"/>
        </w:rPr>
        <w:t>(2</w:t>
      </w:r>
      <w:r w:rsidR="004D1DDF">
        <w:rPr>
          <w:rFonts w:cs="Times New Roman"/>
        </w:rPr>
        <w:t>5</w:t>
      </w:r>
      <w:r w:rsidR="006759EF">
        <w:rPr>
          <w:rFonts w:cs="Times New Roman"/>
        </w:rPr>
        <w:t xml:space="preserve">00 </w:t>
      </w:r>
      <w:r w:rsidR="004D1DDF">
        <w:rPr>
          <w:rFonts w:cs="Times New Roman"/>
        </w:rPr>
        <w:t xml:space="preserve">– 2750 </w:t>
      </w:r>
      <w:r w:rsidR="006759EF">
        <w:rPr>
          <w:rFonts w:cs="Times New Roman"/>
        </w:rPr>
        <w:t xml:space="preserve">words) – </w:t>
      </w:r>
      <w:r w:rsidR="006759EF">
        <w:rPr>
          <w:rFonts w:cs="Times New Roman"/>
          <w:b/>
          <w:bCs/>
        </w:rPr>
        <w:t xml:space="preserve">Due July </w:t>
      </w:r>
      <w:r w:rsidR="009A252E">
        <w:rPr>
          <w:rFonts w:cs="Times New Roman"/>
          <w:b/>
          <w:bCs/>
        </w:rPr>
        <w:t>1</w:t>
      </w:r>
      <w:r w:rsidR="003845AE">
        <w:rPr>
          <w:rFonts w:cs="Times New Roman"/>
          <w:b/>
          <w:bCs/>
        </w:rPr>
        <w:t>8</w:t>
      </w:r>
      <w:r w:rsidR="009A252E">
        <w:rPr>
          <w:rFonts w:cs="Times New Roman"/>
          <w:b/>
          <w:bCs/>
        </w:rPr>
        <w:t>, 5:00pm</w:t>
      </w:r>
    </w:p>
    <w:p w14:paraId="44B6F0C3" w14:textId="29DF75AA" w:rsidR="001A321C" w:rsidRDefault="0088214A" w:rsidP="0088214A">
      <w:pPr>
        <w:pStyle w:val="ListParagraph"/>
        <w:numPr>
          <w:ilvl w:val="0"/>
          <w:numId w:val="5"/>
        </w:numPr>
        <w:rPr>
          <w:rFonts w:cs="Times New Roman"/>
        </w:rPr>
      </w:pPr>
      <w:r>
        <w:rPr>
          <w:rFonts w:cs="Times New Roman"/>
        </w:rPr>
        <w:t xml:space="preserve">Write a sermon in which you preach on the Wesleyan understanding of how we are saved (prevenient grace, repentance &amp; faith, justifying grace, the means of grace, sanctification &amp; holiness, and Christian perfection). </w:t>
      </w:r>
      <w:r w:rsidR="00AC79F0">
        <w:rPr>
          <w:rFonts w:cs="Times New Roman"/>
        </w:rPr>
        <w:t>N</w:t>
      </w:r>
      <w:r>
        <w:rPr>
          <w:rFonts w:cs="Times New Roman"/>
        </w:rPr>
        <w:t xml:space="preserve">ame any three scripture passages as the proclaimed scriptures in the service of worship in which this hypothetical sermon would be preached. On a cover page, identify the scriptures and give a brief description of the makeup of the congregation you imagine yourself preaching to. </w:t>
      </w:r>
    </w:p>
    <w:p w14:paraId="3A6A2AA8" w14:textId="6F0E4F0C" w:rsidR="0088214A" w:rsidRDefault="0088214A" w:rsidP="00CC02A7">
      <w:pPr>
        <w:pStyle w:val="ListParagraph"/>
        <w:numPr>
          <w:ilvl w:val="1"/>
          <w:numId w:val="5"/>
        </w:numPr>
        <w:rPr>
          <w:rFonts w:cs="Times New Roman"/>
        </w:rPr>
      </w:pPr>
      <w:r w:rsidRPr="008D0252">
        <w:rPr>
          <w:rFonts w:cs="Times New Roman"/>
        </w:rPr>
        <w:t>In this sermon, while your body text should be the sermon as you imagine yourself preaching it, use footnotes to explain the Wesleyan theology behind your statements and the way Wesley thinks about these concepts.</w:t>
      </w:r>
      <w:r w:rsidR="00AC79F0">
        <w:rPr>
          <w:rFonts w:cs="Times New Roman"/>
        </w:rPr>
        <w:t xml:space="preserve"> These footnotes *are* included in the wordcount of the paper. </w:t>
      </w:r>
      <w:r w:rsidR="008D0252" w:rsidRPr="008D0252">
        <w:rPr>
          <w:rFonts w:cs="Times New Roman"/>
        </w:rPr>
        <w:t>Footnotes should reference the texts used in this class</w:t>
      </w:r>
      <w:r w:rsidR="008D0252">
        <w:rPr>
          <w:rFonts w:cs="Times New Roman"/>
        </w:rPr>
        <w:t>. Do not use secondary websites or articles to form your explanation of Wesley’s theology. This should be your own work based on your comprehension of this class’s readings.</w:t>
      </w:r>
    </w:p>
    <w:p w14:paraId="12993FBF" w14:textId="2AD31973" w:rsidR="0088214A" w:rsidRPr="00AC79F0" w:rsidRDefault="0088214A" w:rsidP="0088214A">
      <w:pPr>
        <w:pStyle w:val="ListParagraph"/>
        <w:numPr>
          <w:ilvl w:val="1"/>
          <w:numId w:val="5"/>
        </w:numPr>
        <w:rPr>
          <w:rFonts w:cs="Times New Roman"/>
        </w:rPr>
      </w:pPr>
      <w:r w:rsidRPr="00AC79F0">
        <w:rPr>
          <w:rFonts w:cs="Times New Roman"/>
        </w:rPr>
        <w:t xml:space="preserve">I have provided an example of this kind of annotated sermon in the appendix to this syllabus. </w:t>
      </w:r>
    </w:p>
    <w:p w14:paraId="23C79AD3" w14:textId="77777777" w:rsidR="0088214A" w:rsidRDefault="0088214A" w:rsidP="0088214A">
      <w:pPr>
        <w:rPr>
          <w:rFonts w:cs="Times New Roman"/>
        </w:rPr>
      </w:pPr>
    </w:p>
    <w:p w14:paraId="50C87B64" w14:textId="77777777" w:rsidR="00C750D2" w:rsidRDefault="00C750D2" w:rsidP="0088214A">
      <w:pPr>
        <w:rPr>
          <w:rFonts w:cs="Times New Roman"/>
          <w:b/>
          <w:bCs/>
        </w:rPr>
      </w:pPr>
    </w:p>
    <w:p w14:paraId="4BF4CB3D" w14:textId="77777777" w:rsidR="00C750D2" w:rsidRDefault="00C750D2" w:rsidP="0088214A">
      <w:pPr>
        <w:rPr>
          <w:rFonts w:cs="Times New Roman"/>
          <w:b/>
          <w:bCs/>
        </w:rPr>
      </w:pPr>
    </w:p>
    <w:p w14:paraId="01DE5E6D" w14:textId="77777777" w:rsidR="008D0252" w:rsidRDefault="008D0252" w:rsidP="0088214A">
      <w:pPr>
        <w:rPr>
          <w:rFonts w:cs="Times New Roman"/>
          <w:b/>
          <w:bCs/>
        </w:rPr>
      </w:pPr>
    </w:p>
    <w:p w14:paraId="0A825BA3" w14:textId="77777777" w:rsidR="00C750D2" w:rsidRDefault="00C750D2" w:rsidP="0088214A">
      <w:pPr>
        <w:rPr>
          <w:rFonts w:cs="Times New Roman"/>
          <w:b/>
          <w:bCs/>
        </w:rPr>
      </w:pPr>
    </w:p>
    <w:p w14:paraId="3CDE607F" w14:textId="77777777" w:rsidR="00C750D2" w:rsidRDefault="00C750D2" w:rsidP="0088214A">
      <w:pPr>
        <w:rPr>
          <w:rFonts w:cs="Times New Roman"/>
          <w:b/>
          <w:bCs/>
        </w:rPr>
      </w:pPr>
    </w:p>
    <w:p w14:paraId="7FD8413C" w14:textId="77777777" w:rsidR="008D0252" w:rsidRDefault="008D0252" w:rsidP="0088214A">
      <w:pPr>
        <w:rPr>
          <w:rFonts w:cs="Times New Roman"/>
          <w:b/>
          <w:bCs/>
        </w:rPr>
      </w:pPr>
    </w:p>
    <w:p w14:paraId="451A0CFE" w14:textId="77777777" w:rsidR="00C750D2" w:rsidRDefault="00C750D2" w:rsidP="0088214A">
      <w:pPr>
        <w:rPr>
          <w:rFonts w:cs="Times New Roman"/>
          <w:b/>
          <w:bCs/>
        </w:rPr>
      </w:pPr>
    </w:p>
    <w:p w14:paraId="6BB295C6" w14:textId="0B5B3557" w:rsidR="0088214A" w:rsidRDefault="0088214A" w:rsidP="0088214A">
      <w:pPr>
        <w:rPr>
          <w:rFonts w:cs="Times New Roman"/>
          <w:b/>
          <w:bCs/>
        </w:rPr>
      </w:pPr>
      <w:r>
        <w:rPr>
          <w:rFonts w:cs="Times New Roman"/>
          <w:b/>
          <w:bCs/>
        </w:rPr>
        <w:t>Grading</w:t>
      </w:r>
    </w:p>
    <w:p w14:paraId="68166E01" w14:textId="77777777" w:rsidR="0088214A" w:rsidRDefault="0088214A" w:rsidP="0088214A">
      <w:pPr>
        <w:rPr>
          <w:rFonts w:cs="Times New Roman"/>
          <w:b/>
          <w:bCs/>
        </w:rPr>
      </w:pPr>
    </w:p>
    <w:p w14:paraId="6EA253E7" w14:textId="22AD1F3C" w:rsidR="0088214A" w:rsidRDefault="0088214A" w:rsidP="0088214A">
      <w:pPr>
        <w:rPr>
          <w:rFonts w:cs="Times New Roman"/>
        </w:rPr>
      </w:pPr>
      <w:r>
        <w:rPr>
          <w:rFonts w:cs="Times New Roman"/>
        </w:rPr>
        <w:t>Reflection 1 – 15%</w:t>
      </w:r>
    </w:p>
    <w:p w14:paraId="3EE4EFD1" w14:textId="575C3897" w:rsidR="0088214A" w:rsidRDefault="0088214A" w:rsidP="0088214A">
      <w:pPr>
        <w:rPr>
          <w:rFonts w:cs="Times New Roman"/>
        </w:rPr>
      </w:pPr>
      <w:r>
        <w:rPr>
          <w:rFonts w:cs="Times New Roman"/>
        </w:rPr>
        <w:t>Reflection 2 – 15%</w:t>
      </w:r>
    </w:p>
    <w:p w14:paraId="4EC34AEE" w14:textId="2FB5EA89" w:rsidR="0088214A" w:rsidRDefault="0088214A" w:rsidP="0088214A">
      <w:pPr>
        <w:rPr>
          <w:rFonts w:cs="Times New Roman"/>
        </w:rPr>
      </w:pPr>
      <w:r>
        <w:rPr>
          <w:rFonts w:cs="Times New Roman"/>
        </w:rPr>
        <w:t>Reflection 3 – 15 %</w:t>
      </w:r>
    </w:p>
    <w:p w14:paraId="5F85FF47" w14:textId="360D9723" w:rsidR="0088214A" w:rsidRDefault="0088214A" w:rsidP="0088214A">
      <w:pPr>
        <w:rPr>
          <w:rFonts w:cs="Times New Roman"/>
        </w:rPr>
      </w:pPr>
      <w:r>
        <w:rPr>
          <w:rFonts w:cs="Times New Roman"/>
        </w:rPr>
        <w:t>Doctrinal Sermon – 40%</w:t>
      </w:r>
    </w:p>
    <w:p w14:paraId="41F8656E" w14:textId="5814D67F" w:rsidR="0088214A" w:rsidRDefault="0088214A" w:rsidP="0088214A">
      <w:pPr>
        <w:rPr>
          <w:rFonts w:cs="Times New Roman"/>
        </w:rPr>
      </w:pPr>
      <w:r>
        <w:rPr>
          <w:rFonts w:cs="Times New Roman"/>
        </w:rPr>
        <w:t xml:space="preserve">Class Participation – 15% </w:t>
      </w:r>
    </w:p>
    <w:p w14:paraId="584E899C" w14:textId="77777777" w:rsidR="003845AE" w:rsidRDefault="003845AE" w:rsidP="0088214A">
      <w:pPr>
        <w:rPr>
          <w:rFonts w:cs="Times New Roman"/>
        </w:rPr>
      </w:pPr>
    </w:p>
    <w:p w14:paraId="5ED3E059" w14:textId="2208D649" w:rsidR="003845AE" w:rsidRDefault="003845AE" w:rsidP="0088214A">
      <w:pPr>
        <w:rPr>
          <w:rFonts w:cs="Times New Roman"/>
        </w:rPr>
      </w:pPr>
      <w:r>
        <w:rPr>
          <w:rFonts w:cs="Times New Roman"/>
        </w:rPr>
        <w:t xml:space="preserve">All work must be submitted on Blackboard. Late reflections submitted within one week of the due date will be penalized 1/3 of a letter grade. Late reflections submitted after one week of the due date will be penalized a whole letter grade. No work will be accepted after </w:t>
      </w:r>
      <w:r w:rsidR="00575111">
        <w:rPr>
          <w:rFonts w:cs="Times New Roman"/>
        </w:rPr>
        <w:t>July 18</w:t>
      </w:r>
      <w:r w:rsidR="00575111" w:rsidRPr="00575111">
        <w:rPr>
          <w:rFonts w:cs="Times New Roman"/>
          <w:vertAlign w:val="superscript"/>
        </w:rPr>
        <w:t>th</w:t>
      </w:r>
      <w:r w:rsidR="00575111">
        <w:rPr>
          <w:rFonts w:cs="Times New Roman"/>
        </w:rPr>
        <w:t xml:space="preserve">. </w:t>
      </w:r>
    </w:p>
    <w:p w14:paraId="4214C14F" w14:textId="77777777" w:rsidR="00C750D2" w:rsidRDefault="00C750D2" w:rsidP="0088214A">
      <w:pPr>
        <w:rPr>
          <w:rFonts w:cs="Times New Roman"/>
        </w:rPr>
      </w:pPr>
    </w:p>
    <w:p w14:paraId="76A70D91" w14:textId="547B76A5" w:rsidR="003845AE" w:rsidRDefault="003845AE" w:rsidP="0088214A">
      <w:pPr>
        <w:rPr>
          <w:rFonts w:cs="Times New Roman"/>
          <w:b/>
          <w:bCs/>
        </w:rPr>
      </w:pPr>
      <w:r>
        <w:rPr>
          <w:rFonts w:cs="Times New Roman"/>
          <w:b/>
          <w:bCs/>
        </w:rPr>
        <w:t>Grading Scale</w:t>
      </w:r>
    </w:p>
    <w:p w14:paraId="0CE4DC29" w14:textId="00E41408" w:rsidR="003845AE" w:rsidRPr="0053681A" w:rsidRDefault="003845AE" w:rsidP="003845AE">
      <w:pPr>
        <w:rPr>
          <w:rFonts w:ascii="Garamond" w:hAnsi="Garamond"/>
        </w:rPr>
      </w:pPr>
      <w:r w:rsidRPr="0053681A">
        <w:rPr>
          <w:rFonts w:ascii="Garamond" w:hAnsi="Garamond"/>
        </w:rPr>
        <w:t>9</w:t>
      </w:r>
      <w:r w:rsidR="00575111">
        <w:rPr>
          <w:rFonts w:ascii="Garamond" w:hAnsi="Garamond"/>
        </w:rPr>
        <w:t>4</w:t>
      </w:r>
      <w:r w:rsidRPr="0053681A">
        <w:rPr>
          <w:rFonts w:ascii="Garamond" w:hAnsi="Garamond"/>
        </w:rPr>
        <w:t xml:space="preserve"> – 100 = A</w:t>
      </w:r>
      <w:r w:rsidR="00C750D2">
        <w:rPr>
          <w:rFonts w:ascii="Garamond" w:hAnsi="Garamond"/>
        </w:rPr>
        <w:t xml:space="preserve"> </w:t>
      </w:r>
    </w:p>
    <w:p w14:paraId="42DECB7D" w14:textId="3E4787E9" w:rsidR="003845AE" w:rsidRPr="0053681A" w:rsidRDefault="003845AE" w:rsidP="003845AE">
      <w:pPr>
        <w:rPr>
          <w:rFonts w:ascii="Garamond" w:hAnsi="Garamond"/>
        </w:rPr>
      </w:pPr>
      <w:r w:rsidRPr="0053681A">
        <w:rPr>
          <w:rFonts w:ascii="Garamond" w:hAnsi="Garamond"/>
        </w:rPr>
        <w:t>90 – 9</w:t>
      </w:r>
      <w:r w:rsidR="00575111">
        <w:rPr>
          <w:rFonts w:ascii="Garamond" w:hAnsi="Garamond"/>
        </w:rPr>
        <w:t>3</w:t>
      </w:r>
      <w:r w:rsidRPr="0053681A">
        <w:rPr>
          <w:rFonts w:ascii="Garamond" w:hAnsi="Garamond"/>
        </w:rPr>
        <w:t xml:space="preserve"> = A-</w:t>
      </w:r>
    </w:p>
    <w:p w14:paraId="783155E5" w14:textId="02A4F1F3" w:rsidR="003845AE" w:rsidRPr="0053681A" w:rsidRDefault="003845AE" w:rsidP="003845AE">
      <w:pPr>
        <w:rPr>
          <w:rFonts w:ascii="Garamond" w:hAnsi="Garamond"/>
        </w:rPr>
      </w:pPr>
      <w:r w:rsidRPr="0053681A">
        <w:rPr>
          <w:rFonts w:ascii="Garamond" w:hAnsi="Garamond"/>
        </w:rPr>
        <w:t>8</w:t>
      </w:r>
      <w:r w:rsidR="00575111">
        <w:rPr>
          <w:rFonts w:ascii="Garamond" w:hAnsi="Garamond"/>
        </w:rPr>
        <w:t>7</w:t>
      </w:r>
      <w:r w:rsidRPr="0053681A">
        <w:rPr>
          <w:rFonts w:ascii="Garamond" w:hAnsi="Garamond"/>
        </w:rPr>
        <w:t xml:space="preserve"> – 89 = B+</w:t>
      </w:r>
    </w:p>
    <w:p w14:paraId="17B92A14" w14:textId="6E1F66E6" w:rsidR="003845AE" w:rsidRPr="0053681A" w:rsidRDefault="003845AE" w:rsidP="003845AE">
      <w:pPr>
        <w:rPr>
          <w:rFonts w:ascii="Garamond" w:hAnsi="Garamond"/>
        </w:rPr>
      </w:pPr>
      <w:r w:rsidRPr="0053681A">
        <w:rPr>
          <w:rFonts w:ascii="Garamond" w:hAnsi="Garamond"/>
        </w:rPr>
        <w:t>83 – 8</w:t>
      </w:r>
      <w:r w:rsidR="00575111">
        <w:rPr>
          <w:rFonts w:ascii="Garamond" w:hAnsi="Garamond"/>
        </w:rPr>
        <w:t>6</w:t>
      </w:r>
      <w:r w:rsidRPr="0053681A">
        <w:rPr>
          <w:rFonts w:ascii="Garamond" w:hAnsi="Garamond"/>
        </w:rPr>
        <w:t xml:space="preserve"> = B</w:t>
      </w:r>
    </w:p>
    <w:p w14:paraId="35900CB8" w14:textId="32015705" w:rsidR="003845AE" w:rsidRPr="0053681A" w:rsidRDefault="003845AE" w:rsidP="003845AE">
      <w:pPr>
        <w:rPr>
          <w:rFonts w:ascii="Garamond" w:hAnsi="Garamond"/>
        </w:rPr>
      </w:pPr>
      <w:r w:rsidRPr="0053681A">
        <w:rPr>
          <w:rFonts w:ascii="Garamond" w:hAnsi="Garamond"/>
        </w:rPr>
        <w:t>80 – 82 = B-</w:t>
      </w:r>
    </w:p>
    <w:p w14:paraId="7244C54F" w14:textId="2BD60C3C" w:rsidR="003845AE" w:rsidRPr="0053681A" w:rsidRDefault="003845AE" w:rsidP="003845AE">
      <w:pPr>
        <w:rPr>
          <w:rFonts w:ascii="Garamond" w:hAnsi="Garamond"/>
        </w:rPr>
      </w:pPr>
      <w:r w:rsidRPr="0053681A">
        <w:rPr>
          <w:rFonts w:ascii="Garamond" w:hAnsi="Garamond"/>
        </w:rPr>
        <w:t>7</w:t>
      </w:r>
      <w:r w:rsidR="00575111">
        <w:rPr>
          <w:rFonts w:ascii="Garamond" w:hAnsi="Garamond"/>
        </w:rPr>
        <w:t>7</w:t>
      </w:r>
      <w:r w:rsidRPr="0053681A">
        <w:rPr>
          <w:rFonts w:ascii="Garamond" w:hAnsi="Garamond"/>
        </w:rPr>
        <w:t xml:space="preserve"> – 79 = C+</w:t>
      </w:r>
    </w:p>
    <w:p w14:paraId="53525911" w14:textId="43213A94" w:rsidR="003845AE" w:rsidRPr="0053681A" w:rsidRDefault="003845AE" w:rsidP="003845AE">
      <w:pPr>
        <w:rPr>
          <w:rFonts w:ascii="Garamond" w:hAnsi="Garamond"/>
        </w:rPr>
      </w:pPr>
      <w:r w:rsidRPr="0053681A">
        <w:rPr>
          <w:rFonts w:ascii="Garamond" w:hAnsi="Garamond"/>
        </w:rPr>
        <w:t>73 – 7</w:t>
      </w:r>
      <w:r w:rsidR="00575111">
        <w:rPr>
          <w:rFonts w:ascii="Garamond" w:hAnsi="Garamond"/>
        </w:rPr>
        <w:t>6</w:t>
      </w:r>
      <w:r w:rsidRPr="0053681A">
        <w:rPr>
          <w:rFonts w:ascii="Garamond" w:hAnsi="Garamond"/>
        </w:rPr>
        <w:t xml:space="preserve"> = C </w:t>
      </w:r>
    </w:p>
    <w:p w14:paraId="192FB446" w14:textId="03AA7C42" w:rsidR="003845AE" w:rsidRPr="0053681A" w:rsidRDefault="003845AE" w:rsidP="003845AE">
      <w:pPr>
        <w:rPr>
          <w:rFonts w:ascii="Garamond" w:hAnsi="Garamond"/>
        </w:rPr>
      </w:pPr>
      <w:r w:rsidRPr="0053681A">
        <w:rPr>
          <w:rFonts w:ascii="Garamond" w:hAnsi="Garamond"/>
        </w:rPr>
        <w:t xml:space="preserve">70 – 72 = C- </w:t>
      </w:r>
    </w:p>
    <w:p w14:paraId="5623A5C3" w14:textId="68B23DC0" w:rsidR="003845AE" w:rsidRDefault="003845AE" w:rsidP="003845AE">
      <w:pPr>
        <w:spacing w:line="360" w:lineRule="auto"/>
        <w:rPr>
          <w:rFonts w:ascii="Garamond" w:hAnsi="Garamond"/>
        </w:rPr>
      </w:pPr>
      <w:r w:rsidRPr="0053681A">
        <w:rPr>
          <w:rFonts w:ascii="Garamond" w:hAnsi="Garamond"/>
        </w:rPr>
        <w:t xml:space="preserve">69 or less = F </w:t>
      </w:r>
    </w:p>
    <w:p w14:paraId="13D892FE" w14:textId="3BAFF4F0" w:rsidR="003845AE" w:rsidRDefault="00575111" w:rsidP="0088214A">
      <w:pPr>
        <w:rPr>
          <w:rFonts w:cs="Times New Roman"/>
          <w:b/>
          <w:bCs/>
        </w:rPr>
      </w:pPr>
      <w:r>
        <w:rPr>
          <w:rFonts w:cs="Times New Roman"/>
          <w:b/>
          <w:bCs/>
        </w:rPr>
        <w:t>Accommodations / Disability Support</w:t>
      </w:r>
    </w:p>
    <w:p w14:paraId="0914F67F" w14:textId="15B92905" w:rsidR="00575111" w:rsidRDefault="00575111" w:rsidP="0088214A">
      <w:pPr>
        <w:rPr>
          <w:rFonts w:cs="Times New Roman"/>
        </w:rPr>
      </w:pPr>
      <w:r>
        <w:rPr>
          <w:rFonts w:cs="Times New Roman"/>
        </w:rPr>
        <w:t xml:space="preserve">All requests are to be made through the Office of Community Life: </w:t>
      </w:r>
      <w:hyperlink r:id="rId14" w:history="1">
        <w:r w:rsidRPr="007F6A71">
          <w:rPr>
            <w:rStyle w:val="Hyperlink"/>
            <w:rFonts w:cs="Times New Roman"/>
          </w:rPr>
          <w:t>https://www.wesleyseminary.edu/community-life/academic-and-access-support/disability-accommodations/</w:t>
        </w:r>
      </w:hyperlink>
      <w:r>
        <w:rPr>
          <w:rFonts w:cs="Times New Roman"/>
        </w:rPr>
        <w:t xml:space="preserve"> </w:t>
      </w:r>
    </w:p>
    <w:p w14:paraId="5E9307FB" w14:textId="77777777" w:rsidR="00575111" w:rsidRDefault="00575111" w:rsidP="0088214A">
      <w:pPr>
        <w:rPr>
          <w:rFonts w:cs="Times New Roman"/>
        </w:rPr>
      </w:pPr>
    </w:p>
    <w:p w14:paraId="0559FBCC" w14:textId="2E7B68FE" w:rsidR="00575111" w:rsidRDefault="00575111" w:rsidP="0088214A">
      <w:pPr>
        <w:rPr>
          <w:rFonts w:cs="Times New Roman"/>
        </w:rPr>
      </w:pPr>
      <w:r>
        <w:rPr>
          <w:rFonts w:cs="Times New Roman"/>
          <w:b/>
          <w:bCs/>
        </w:rPr>
        <w:t>Plagiarism</w:t>
      </w:r>
    </w:p>
    <w:p w14:paraId="09AC5724" w14:textId="6B621E34" w:rsidR="00575111" w:rsidRDefault="00575111" w:rsidP="0088214A">
      <w:pPr>
        <w:rPr>
          <w:rFonts w:cs="Times New Roman"/>
        </w:rPr>
      </w:pPr>
      <w:r>
        <w:rPr>
          <w:rFonts w:cs="Times New Roman"/>
        </w:rPr>
        <w:t>As pastors in training, you are held not just to high academic standards but in all your conduct you will be required to give an account before the dread judgment seat of Christ. Plagiarism is theft and a grave sin against God’s commandments and your neighbor. Pastors who plagiarize are unfit for the office of ministry.</w:t>
      </w:r>
    </w:p>
    <w:p w14:paraId="5F207120" w14:textId="77777777" w:rsidR="00575111" w:rsidRDefault="00575111" w:rsidP="0088214A">
      <w:pPr>
        <w:rPr>
          <w:rFonts w:cs="Times New Roman"/>
        </w:rPr>
      </w:pPr>
    </w:p>
    <w:p w14:paraId="3B01F65A" w14:textId="3397BC52" w:rsidR="00575111" w:rsidRDefault="00575111" w:rsidP="0088214A">
      <w:pPr>
        <w:rPr>
          <w:rFonts w:cs="Times New Roman"/>
        </w:rPr>
      </w:pPr>
      <w:r>
        <w:rPr>
          <w:rFonts w:cs="Times New Roman"/>
        </w:rPr>
        <w:t xml:space="preserve">Do not use ChatGPT or other AI programs for your reflections. Do not copy from any source without citing. All submitted work must be your own original compositions with quotes properly cited. Any student caught plagiarizing will immediately fail this course. </w:t>
      </w:r>
    </w:p>
    <w:p w14:paraId="26777F5B" w14:textId="77777777" w:rsidR="00575111" w:rsidRDefault="00575111" w:rsidP="0088214A">
      <w:pPr>
        <w:rPr>
          <w:rFonts w:cs="Times New Roman"/>
        </w:rPr>
      </w:pPr>
    </w:p>
    <w:p w14:paraId="0B17A26B" w14:textId="77777777" w:rsidR="00575111" w:rsidRDefault="00575111" w:rsidP="0088214A">
      <w:pPr>
        <w:rPr>
          <w:rFonts w:cs="Times New Roman"/>
        </w:rPr>
      </w:pPr>
    </w:p>
    <w:p w14:paraId="3E97C622" w14:textId="77777777" w:rsidR="00575111" w:rsidRDefault="00575111" w:rsidP="0088214A">
      <w:pPr>
        <w:rPr>
          <w:rFonts w:cs="Times New Roman"/>
        </w:rPr>
      </w:pPr>
    </w:p>
    <w:p w14:paraId="076A6324" w14:textId="77777777" w:rsidR="00575111" w:rsidRDefault="00575111" w:rsidP="0088214A">
      <w:pPr>
        <w:rPr>
          <w:rFonts w:cs="Times New Roman"/>
        </w:rPr>
      </w:pPr>
    </w:p>
    <w:p w14:paraId="594E3E7E" w14:textId="77777777" w:rsidR="00575111" w:rsidRDefault="00575111" w:rsidP="0088214A">
      <w:pPr>
        <w:rPr>
          <w:rFonts w:cs="Times New Roman"/>
        </w:rPr>
      </w:pPr>
    </w:p>
    <w:p w14:paraId="50684CC8" w14:textId="77777777" w:rsidR="00575111" w:rsidRDefault="00575111" w:rsidP="0088214A">
      <w:pPr>
        <w:rPr>
          <w:rFonts w:cs="Times New Roman"/>
        </w:rPr>
      </w:pPr>
    </w:p>
    <w:p w14:paraId="2E29C9A9" w14:textId="77777777" w:rsidR="00575111" w:rsidRDefault="00575111" w:rsidP="0088214A">
      <w:pPr>
        <w:rPr>
          <w:rFonts w:cs="Times New Roman"/>
        </w:rPr>
      </w:pPr>
    </w:p>
    <w:p w14:paraId="2DCE07E6" w14:textId="77777777" w:rsidR="00575111" w:rsidRDefault="00575111" w:rsidP="0088214A">
      <w:pPr>
        <w:rPr>
          <w:rFonts w:cs="Times New Roman"/>
        </w:rPr>
      </w:pPr>
    </w:p>
    <w:p w14:paraId="49AE9DFB" w14:textId="77777777" w:rsidR="00575111" w:rsidRDefault="00575111" w:rsidP="0088214A">
      <w:pPr>
        <w:rPr>
          <w:rFonts w:cs="Times New Roman"/>
        </w:rPr>
      </w:pPr>
    </w:p>
    <w:p w14:paraId="5EB0B323" w14:textId="77777777" w:rsidR="00575111" w:rsidRDefault="00575111" w:rsidP="0088214A">
      <w:pPr>
        <w:rPr>
          <w:rFonts w:cs="Times New Roman"/>
        </w:rPr>
      </w:pPr>
    </w:p>
    <w:p w14:paraId="7CE4BD4C" w14:textId="18F75A8C" w:rsidR="00575111" w:rsidRDefault="00575111" w:rsidP="0088214A">
      <w:pPr>
        <w:rPr>
          <w:rFonts w:cs="Times New Roman"/>
        </w:rPr>
      </w:pPr>
      <w:r>
        <w:rPr>
          <w:rFonts w:cs="Times New Roman"/>
        </w:rPr>
        <w:t>APPENDIX I: Annotated Sermon Example</w:t>
      </w:r>
    </w:p>
    <w:p w14:paraId="53C055B0" w14:textId="22B0C8B5" w:rsidR="00575111" w:rsidRDefault="00575111" w:rsidP="0088214A">
      <w:pPr>
        <w:rPr>
          <w:rFonts w:cs="Times New Roman"/>
        </w:rPr>
      </w:pPr>
      <w:r>
        <w:rPr>
          <w:rFonts w:cs="Times New Roman"/>
        </w:rPr>
        <w:t xml:space="preserve">This sermon was one of my assignments in seminary and I found the exercise to be one of the most helpful in preparing for ministry. </w:t>
      </w:r>
    </w:p>
    <w:p w14:paraId="0344F859" w14:textId="77777777" w:rsidR="00280547" w:rsidRDefault="00280547" w:rsidP="0088214A">
      <w:pPr>
        <w:rPr>
          <w:rFonts w:cs="Times New Roman"/>
        </w:rPr>
      </w:pPr>
    </w:p>
    <w:p w14:paraId="13AEA0F0" w14:textId="77777777" w:rsidR="00280547" w:rsidRDefault="00280547" w:rsidP="00280547">
      <w:pPr>
        <w:pStyle w:val="Normal1"/>
        <w:spacing w:before="0" w:after="0" w:line="276" w:lineRule="auto"/>
        <w:jc w:val="center"/>
      </w:pPr>
      <w:r>
        <w:t>DUKE UNIVERSITY DIVINITY SCHOOL</w:t>
      </w:r>
    </w:p>
    <w:p w14:paraId="2D60D3E2" w14:textId="77777777" w:rsidR="00280547" w:rsidRDefault="00280547" w:rsidP="00280547">
      <w:pPr>
        <w:pStyle w:val="Normal1"/>
        <w:spacing w:before="0" w:after="0" w:line="276" w:lineRule="auto"/>
        <w:jc w:val="center"/>
      </w:pPr>
    </w:p>
    <w:p w14:paraId="76AD3D85" w14:textId="77777777" w:rsidR="00280547" w:rsidRDefault="00280547" w:rsidP="00280547">
      <w:pPr>
        <w:pStyle w:val="Normal1"/>
        <w:spacing w:before="0" w:after="0" w:line="276" w:lineRule="auto"/>
        <w:jc w:val="center"/>
      </w:pPr>
    </w:p>
    <w:p w14:paraId="6F1E0EE6" w14:textId="77777777" w:rsidR="00280547" w:rsidRDefault="00280547" w:rsidP="00280547">
      <w:pPr>
        <w:pStyle w:val="Normal1"/>
        <w:spacing w:before="0" w:after="0" w:line="276" w:lineRule="auto"/>
        <w:jc w:val="center"/>
      </w:pPr>
    </w:p>
    <w:p w14:paraId="6F2E89DC" w14:textId="77777777" w:rsidR="00280547" w:rsidRDefault="00280547" w:rsidP="00280547">
      <w:pPr>
        <w:pStyle w:val="Normal1"/>
        <w:spacing w:before="0" w:after="0" w:line="276" w:lineRule="auto"/>
        <w:jc w:val="center"/>
      </w:pPr>
    </w:p>
    <w:p w14:paraId="676BA3F2" w14:textId="77777777" w:rsidR="00280547" w:rsidRDefault="00280547" w:rsidP="00280547">
      <w:pPr>
        <w:pStyle w:val="Normal1"/>
        <w:spacing w:before="0" w:after="0" w:line="276" w:lineRule="auto"/>
        <w:jc w:val="center"/>
      </w:pPr>
    </w:p>
    <w:p w14:paraId="277D71D4" w14:textId="77777777" w:rsidR="00280547" w:rsidRDefault="00280547" w:rsidP="00280547">
      <w:pPr>
        <w:pStyle w:val="Normal1"/>
        <w:spacing w:before="0" w:after="0" w:line="276" w:lineRule="auto"/>
        <w:jc w:val="center"/>
      </w:pPr>
    </w:p>
    <w:p w14:paraId="12848F9C" w14:textId="77777777" w:rsidR="00280547" w:rsidRDefault="00280547" w:rsidP="00280547">
      <w:pPr>
        <w:pStyle w:val="Normal1"/>
        <w:spacing w:before="0" w:after="0" w:line="276" w:lineRule="auto"/>
        <w:jc w:val="center"/>
      </w:pPr>
    </w:p>
    <w:p w14:paraId="028612FE" w14:textId="77777777" w:rsidR="00280547" w:rsidRDefault="00280547" w:rsidP="00280547">
      <w:pPr>
        <w:pStyle w:val="Normal1"/>
        <w:spacing w:before="0" w:after="0" w:line="276" w:lineRule="auto"/>
        <w:jc w:val="center"/>
      </w:pPr>
      <w:r>
        <w:t>PRACTICE OF THEOLOGY IN MINISTRY ANNOTATED SERMON 2: BAPTISM AND THE HOLY SPIRIT</w:t>
      </w:r>
    </w:p>
    <w:p w14:paraId="6C933A0A" w14:textId="77777777" w:rsidR="00280547" w:rsidRDefault="00280547" w:rsidP="00280547">
      <w:pPr>
        <w:pStyle w:val="Normal1"/>
        <w:spacing w:before="0" w:after="0" w:line="276" w:lineRule="auto"/>
        <w:jc w:val="center"/>
      </w:pPr>
    </w:p>
    <w:p w14:paraId="6726926F" w14:textId="77777777" w:rsidR="00280547" w:rsidRDefault="00280547" w:rsidP="00280547">
      <w:pPr>
        <w:pStyle w:val="Normal1"/>
        <w:spacing w:before="0" w:after="0" w:line="276" w:lineRule="auto"/>
        <w:jc w:val="center"/>
      </w:pPr>
    </w:p>
    <w:p w14:paraId="4DCCA662" w14:textId="77777777" w:rsidR="00280547" w:rsidRDefault="00280547" w:rsidP="00280547">
      <w:pPr>
        <w:pStyle w:val="Normal1"/>
        <w:spacing w:before="0" w:after="0" w:line="276" w:lineRule="auto"/>
        <w:jc w:val="center"/>
      </w:pPr>
    </w:p>
    <w:p w14:paraId="3AC9619C" w14:textId="77777777" w:rsidR="00280547" w:rsidRDefault="00280547" w:rsidP="00280547">
      <w:pPr>
        <w:pStyle w:val="Normal1"/>
        <w:spacing w:before="0" w:after="0" w:line="276" w:lineRule="auto"/>
      </w:pPr>
    </w:p>
    <w:p w14:paraId="5AB27DA7" w14:textId="77777777" w:rsidR="00280547" w:rsidRDefault="00280547" w:rsidP="00280547">
      <w:pPr>
        <w:pStyle w:val="Normal1"/>
        <w:spacing w:before="0" w:after="0" w:line="276" w:lineRule="auto"/>
        <w:jc w:val="center"/>
      </w:pPr>
    </w:p>
    <w:p w14:paraId="0C8B63A9" w14:textId="77777777" w:rsidR="00280547" w:rsidRDefault="00280547" w:rsidP="00280547">
      <w:pPr>
        <w:pStyle w:val="Normal1"/>
        <w:spacing w:before="0" w:after="0" w:line="276" w:lineRule="auto"/>
        <w:jc w:val="center"/>
      </w:pPr>
    </w:p>
    <w:p w14:paraId="5A7B04C3" w14:textId="77777777" w:rsidR="00280547" w:rsidRDefault="00280547" w:rsidP="00280547">
      <w:pPr>
        <w:pStyle w:val="Normal1"/>
        <w:spacing w:before="0" w:after="0" w:line="276" w:lineRule="auto"/>
        <w:jc w:val="center"/>
      </w:pPr>
      <w:r>
        <w:t>A PAPER SUBMITTED TO DR. J. WARREN SMITH</w:t>
      </w:r>
    </w:p>
    <w:p w14:paraId="3C7299C9" w14:textId="77777777" w:rsidR="00280547" w:rsidRDefault="00280547" w:rsidP="00280547">
      <w:pPr>
        <w:pStyle w:val="Normal1"/>
        <w:spacing w:before="0" w:after="0" w:line="276" w:lineRule="auto"/>
        <w:jc w:val="center"/>
      </w:pPr>
    </w:p>
    <w:p w14:paraId="138291E8" w14:textId="77777777" w:rsidR="00280547" w:rsidRDefault="00280547" w:rsidP="00280547">
      <w:pPr>
        <w:pStyle w:val="Normal1"/>
        <w:spacing w:before="0" w:after="0" w:line="276" w:lineRule="auto"/>
        <w:jc w:val="center"/>
      </w:pPr>
      <w:r>
        <w:t>BY</w:t>
      </w:r>
    </w:p>
    <w:p w14:paraId="13243B9D" w14:textId="77777777" w:rsidR="00280547" w:rsidRDefault="00280547" w:rsidP="00280547">
      <w:pPr>
        <w:pStyle w:val="Normal1"/>
        <w:spacing w:before="0" w:after="0" w:line="276" w:lineRule="auto"/>
        <w:jc w:val="center"/>
      </w:pPr>
      <w:r>
        <w:t>IAN COLLIER</w:t>
      </w:r>
    </w:p>
    <w:p w14:paraId="700FB0B4" w14:textId="77777777" w:rsidR="00280547" w:rsidRDefault="00280547" w:rsidP="00280547">
      <w:pPr>
        <w:pStyle w:val="Normal1"/>
        <w:spacing w:before="0" w:after="0" w:line="276" w:lineRule="auto"/>
        <w:jc w:val="center"/>
      </w:pPr>
    </w:p>
    <w:p w14:paraId="24FACBD9" w14:textId="77777777" w:rsidR="00280547" w:rsidRDefault="00280547" w:rsidP="00280547">
      <w:pPr>
        <w:pStyle w:val="Normal1"/>
        <w:spacing w:before="0" w:after="0" w:line="276" w:lineRule="auto"/>
        <w:jc w:val="center"/>
      </w:pPr>
    </w:p>
    <w:p w14:paraId="446B113C" w14:textId="77777777" w:rsidR="00280547" w:rsidRDefault="00280547" w:rsidP="00280547">
      <w:pPr>
        <w:pStyle w:val="Normal1"/>
        <w:spacing w:before="0" w:after="0" w:line="276" w:lineRule="auto"/>
        <w:jc w:val="center"/>
      </w:pPr>
    </w:p>
    <w:p w14:paraId="3CBB2E4D" w14:textId="77777777" w:rsidR="00280547" w:rsidRDefault="00280547" w:rsidP="00280547">
      <w:pPr>
        <w:pStyle w:val="Normal1"/>
        <w:spacing w:before="0" w:after="0" w:line="276" w:lineRule="auto"/>
      </w:pPr>
    </w:p>
    <w:p w14:paraId="73EC14DD" w14:textId="77777777" w:rsidR="00280547" w:rsidRDefault="00280547" w:rsidP="00280547">
      <w:pPr>
        <w:pStyle w:val="Normal1"/>
        <w:spacing w:before="0" w:after="0" w:line="276" w:lineRule="auto"/>
        <w:jc w:val="center"/>
      </w:pPr>
    </w:p>
    <w:p w14:paraId="42E95AC5" w14:textId="77777777" w:rsidR="00280547" w:rsidRDefault="00280547" w:rsidP="00280547">
      <w:pPr>
        <w:pStyle w:val="Normal1"/>
        <w:spacing w:before="0" w:after="0" w:line="276" w:lineRule="auto"/>
        <w:jc w:val="center"/>
      </w:pPr>
    </w:p>
    <w:p w14:paraId="0D4C1468" w14:textId="77777777" w:rsidR="00280547" w:rsidRDefault="00280547" w:rsidP="00280547">
      <w:pPr>
        <w:pStyle w:val="Normal1"/>
        <w:spacing w:before="0" w:after="0" w:line="276" w:lineRule="auto"/>
        <w:jc w:val="center"/>
      </w:pPr>
      <w:r>
        <w:t>MARCH 2018</w:t>
      </w:r>
    </w:p>
    <w:p w14:paraId="3AB78F48" w14:textId="77777777" w:rsidR="00280547" w:rsidRDefault="00280547" w:rsidP="00280547">
      <w:pPr>
        <w:pStyle w:val="Normal1"/>
        <w:spacing w:before="0" w:after="0" w:line="276" w:lineRule="auto"/>
        <w:jc w:val="both"/>
      </w:pPr>
    </w:p>
    <w:p w14:paraId="2F008B28" w14:textId="77777777" w:rsidR="00280547" w:rsidRDefault="00280547" w:rsidP="00280547">
      <w:pPr>
        <w:pStyle w:val="Normal1"/>
        <w:spacing w:before="0" w:after="0" w:line="276" w:lineRule="auto"/>
        <w:jc w:val="both"/>
      </w:pPr>
    </w:p>
    <w:p w14:paraId="42E75ABE" w14:textId="77777777" w:rsidR="00280547" w:rsidRDefault="00280547" w:rsidP="00280547">
      <w:pPr>
        <w:pStyle w:val="Normal1"/>
        <w:spacing w:before="0" w:after="0" w:line="276" w:lineRule="auto"/>
        <w:jc w:val="both"/>
      </w:pPr>
      <w:r>
        <w:t>This paper presents a sermon incorporating the Pneumatology Gregory of Nazianzus and Basil the Great for a Baptism sermon. The hypothetical audience of this sermon is the congregation I served this past summer in Surf City, N.C. This congregation was a mid-size church made up of various education levels. Small groups met that were interested in deeper theology, but many in the congregation were converts from evangelical denominations who saw no value of non-explicitly scriptural statements. The context for this sermon is the adult baptism of a hypothetical person, John. The imagined scripture is Titus 3:3-8.</w:t>
      </w:r>
    </w:p>
    <w:p w14:paraId="4091035D" w14:textId="77777777" w:rsidR="00280547" w:rsidRDefault="00280547" w:rsidP="00280547">
      <w:pPr>
        <w:spacing w:line="480" w:lineRule="auto"/>
        <w:ind w:firstLine="720"/>
        <w:jc w:val="both"/>
      </w:pPr>
      <w:r>
        <w:lastRenderedPageBreak/>
        <w:t>Friends, today we have the joy and privilege of welcoming John into the Church through the sacrament of Baptism. John has been working diligently for the last few months to prepare for today, studying Christian history and beliefs, preparing to begin a new life in Christ. So today, I think it would be fitting to talk more about baptism, which Paul calls “the water of rebirth and renewal by the Holy Spirit,” so that we can have a fuller understanding of this gracious gift of God.</w:t>
      </w:r>
    </w:p>
    <w:p w14:paraId="163AE68C" w14:textId="77777777" w:rsidR="00280547" w:rsidRDefault="00280547" w:rsidP="00280547">
      <w:pPr>
        <w:spacing w:line="480" w:lineRule="auto"/>
        <w:jc w:val="both"/>
      </w:pPr>
      <w:r>
        <w:tab/>
        <w:t>The first thing to know is that John is going to die today – his life is coming to an end.</w:t>
      </w:r>
      <w:r>
        <w:rPr>
          <w:rStyle w:val="FootnoteReference"/>
        </w:rPr>
        <w:footnoteReference w:id="1"/>
      </w:r>
      <w:r>
        <w:t xml:space="preserve"> Now before someone calls the police, know that I’m not going to physically kill him. No, rather, when we are put under the water in baptism, we believe that the Holy Spirit</w:t>
      </w:r>
      <w:r>
        <w:rPr>
          <w:rStyle w:val="FootnoteReference"/>
        </w:rPr>
        <w:footnoteReference w:id="2"/>
      </w:r>
      <w:r>
        <w:t xml:space="preserve"> works through the water to put an end to our old life in the world. Paul names the things of the old life: foolishness, disobedience, being a slave to passions and pleasures, and hating one another. These things which arise within us, these ugly attributes which hold us captive, away from God, are washed away by the Holy Spirit in the water of baptism - just like Pharaoh’s army was drowned in the waters of the Red Sea in Exodus.</w:t>
      </w:r>
      <w:r>
        <w:rPr>
          <w:rStyle w:val="FootnoteReference"/>
        </w:rPr>
        <w:footnoteReference w:id="3"/>
      </w:r>
      <w:r>
        <w:t xml:space="preserve"> We are freed from the tyranny of these vices like the Israelites were freed from the tyranny of the Egyptian army. The water itself is the symbolic</w:t>
      </w:r>
      <w:r>
        <w:rPr>
          <w:rStyle w:val="FootnoteReference"/>
        </w:rPr>
        <w:footnoteReference w:id="4"/>
      </w:r>
      <w:r>
        <w:t xml:space="preserve"> side of baptism – God’s gift to those of us like </w:t>
      </w:r>
      <w:proofErr w:type="gramStart"/>
      <w:r>
        <w:t>myself</w:t>
      </w:r>
      <w:proofErr w:type="gramEnd"/>
      <w:r>
        <w:t xml:space="preserve"> who need a tangible, physical thing to be able to point to say “here, this was the change. This is where those things that lead to death were themselves put to death.” </w:t>
      </w:r>
      <w:r>
        <w:lastRenderedPageBreak/>
        <w:t>We can point to this moment of washing as the turning point in our lives, like the silence between verses of a song, or the brief pause when a runner changes direction,</w:t>
      </w:r>
      <w:r>
        <w:rPr>
          <w:rStyle w:val="FootnoteReference"/>
        </w:rPr>
        <w:footnoteReference w:id="5"/>
      </w:r>
      <w:r>
        <w:t xml:space="preserve"> when the movement of this life comes to an end and our new life with God begins. But within the water, the Holy Spirit personally works,</w:t>
      </w:r>
      <w:r>
        <w:rPr>
          <w:rStyle w:val="FootnoteReference"/>
        </w:rPr>
        <w:footnoteReference w:id="6"/>
      </w:r>
      <w:r>
        <w:t xml:space="preserve"> works to make us Holy. That is, God’s own holiness</w:t>
      </w:r>
      <w:r>
        <w:rPr>
          <w:rStyle w:val="FootnoteReference"/>
        </w:rPr>
        <w:footnoteReference w:id="7"/>
      </w:r>
      <w:r>
        <w:t xml:space="preserve"> – the person who most reveals for us the Holiness of our God – works in us to make us holy like God. In the waters of </w:t>
      </w:r>
      <w:proofErr w:type="gramStart"/>
      <w:r>
        <w:t>baptism</w:t>
      </w:r>
      <w:proofErr w:type="gramEnd"/>
      <w:r>
        <w:t xml:space="preserve"> we are reborn into a new life in the Church, and our own spirits experience renewal. God lives in us, cleansing us from sin, and making us Holy.</w:t>
      </w:r>
    </w:p>
    <w:p w14:paraId="6CAB4194" w14:textId="77777777" w:rsidR="00280547" w:rsidRDefault="00280547" w:rsidP="00280547">
      <w:pPr>
        <w:spacing w:line="480" w:lineRule="auto"/>
        <w:jc w:val="both"/>
      </w:pPr>
      <w:r>
        <w:tab/>
        <w:t xml:space="preserve">But Baptism does not stop there. Paul continues, “This Spirit he poured out on us richly through Jesus Christ our Savior, so that, having been justified by his grace, we might become heirs according to the hope of eternal life.” Here, we see that baptism is not only the first moment in a new life here on earth, but in baptism we become the heirs of God and begin our eternal life. Today, </w:t>
      </w:r>
      <w:r>
        <w:lastRenderedPageBreak/>
        <w:t>John not only ends his old life, but becomes a child of God. In baptism, as the Spirit of God – which anointed Christ at his baptism – enters into our hearts, it allows us, too, to call God our Father.</w:t>
      </w:r>
      <w:r>
        <w:rPr>
          <w:rStyle w:val="FootnoteReference"/>
        </w:rPr>
        <w:footnoteReference w:id="8"/>
      </w:r>
      <w:r>
        <w:t xml:space="preserve"> And just as a child inherits all that is their parents’, so too do we inherit all that is God’s – His holiness, His eternal life, and His grace. When the Holy Spirit enters our heart in baptism, God welcomes us into His family and He makes us like Himself; we become little-g gods.</w:t>
      </w:r>
      <w:r>
        <w:rPr>
          <w:rStyle w:val="FootnoteReference"/>
        </w:rPr>
        <w:footnoteReference w:id="9"/>
      </w:r>
      <w:r>
        <w:t xml:space="preserve"> In this life, we get a taste of this in the renewal of our spirits – a pledge of what is to come. This pledge lets us hope for its fulfillment in the world to come – hope for eternal life, hope to live forever with God, and hope to continually grow with God, becoming more and more like him forever.</w:t>
      </w:r>
      <w:r>
        <w:rPr>
          <w:rStyle w:val="FootnoteReference"/>
        </w:rPr>
        <w:footnoteReference w:id="10"/>
      </w:r>
      <w:r>
        <w:t xml:space="preserve"> When God lives in your heart through the Holy Spirit, and makes you like Himself, it’s truly a package deal – and what a wonderful gift that is.</w:t>
      </w:r>
    </w:p>
    <w:p w14:paraId="00FFB7DE" w14:textId="77777777" w:rsidR="00280547" w:rsidRDefault="00280547" w:rsidP="00280547">
      <w:pPr>
        <w:spacing w:line="480" w:lineRule="auto"/>
        <w:ind w:firstLine="720"/>
        <w:jc w:val="both"/>
      </w:pPr>
      <w:r>
        <w:t xml:space="preserve">The little death and rebirth of baptism is one of the most beautiful and sacred rites in Christianity, but it is also a charge, so I will leave you today with the charge of all the baptized. </w:t>
      </w:r>
      <w:r>
        <w:lastRenderedPageBreak/>
        <w:t xml:space="preserve">The scriptures tell us that God is light (1 Jn 1:5), so to be an heir of God means that once we have been cleansed of the darkness in our own hearts, God’s light becomes free to pour into us, and through us shine out in the world. In baptism, when the Holy Spirit works within us to cleanse and renew us, the Spirit also dwells there in our heart – God Himself living in you. </w:t>
      </w:r>
      <w:proofErr w:type="gramStart"/>
      <w:r>
        <w:t>So</w:t>
      </w:r>
      <w:proofErr w:type="gramEnd"/>
      <w:r>
        <w:t xml:space="preserve"> with God living in us, we are charged to become the beacon of God’s love for the world, a transformed testament to the miraculous work God can do in our hearts. God moves through us like light through a freshly clean window. Through </w:t>
      </w:r>
      <w:r w:rsidRPr="005B3870">
        <w:rPr>
          <w:i/>
        </w:rPr>
        <w:t>us</w:t>
      </w:r>
      <w:r>
        <w:t>, God’s children and heirs, cleansed of our sin and empowered to live as God’s family in the world, the world can experience the Grace of God. So go into the world to shine God’s light to others,</w:t>
      </w:r>
      <w:r>
        <w:rPr>
          <w:rStyle w:val="FootnoteReference"/>
        </w:rPr>
        <w:footnoteReference w:id="11"/>
      </w:r>
      <w:r>
        <w:t xml:space="preserve"> be a window to the light of God – washed clean by the waters of baptism – and let others experience the grace of God through you. Amen.</w:t>
      </w:r>
    </w:p>
    <w:p w14:paraId="6D3D5EBE" w14:textId="77777777" w:rsidR="00280547" w:rsidRDefault="00280547" w:rsidP="00280547">
      <w:pPr>
        <w:spacing w:line="480" w:lineRule="auto"/>
        <w:jc w:val="both"/>
      </w:pPr>
      <w:r>
        <w:tab/>
      </w:r>
    </w:p>
    <w:p w14:paraId="66688779" w14:textId="77777777" w:rsidR="00280547" w:rsidRPr="0021108B" w:rsidRDefault="00280547" w:rsidP="00280547">
      <w:pPr>
        <w:spacing w:line="480" w:lineRule="auto"/>
        <w:jc w:val="both"/>
      </w:pPr>
      <w:r>
        <w:tab/>
      </w:r>
    </w:p>
    <w:p w14:paraId="67F45B1B" w14:textId="77777777" w:rsidR="00280547" w:rsidRPr="00575111" w:rsidRDefault="00280547" w:rsidP="0088214A">
      <w:pPr>
        <w:rPr>
          <w:rFonts w:cs="Times New Roman"/>
        </w:rPr>
      </w:pPr>
    </w:p>
    <w:sectPr w:rsidR="00280547" w:rsidRPr="00575111">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B2C7" w14:textId="77777777" w:rsidR="005A022C" w:rsidRDefault="005A022C" w:rsidP="00280547">
      <w:r>
        <w:separator/>
      </w:r>
    </w:p>
  </w:endnote>
  <w:endnote w:type="continuationSeparator" w:id="0">
    <w:p w14:paraId="2D6A93CB" w14:textId="77777777" w:rsidR="005A022C" w:rsidRDefault="005A022C" w:rsidP="0028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650069"/>
      <w:docPartObj>
        <w:docPartGallery w:val="Page Numbers (Bottom of Page)"/>
        <w:docPartUnique/>
      </w:docPartObj>
    </w:sdtPr>
    <w:sdtContent>
      <w:p w14:paraId="1D00EDCC" w14:textId="2E818A05" w:rsidR="00280547" w:rsidRDefault="00280547" w:rsidP="007F6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729D14" w14:textId="77777777" w:rsidR="00280547" w:rsidRDefault="00280547" w:rsidP="002805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3372409"/>
      <w:docPartObj>
        <w:docPartGallery w:val="Page Numbers (Bottom of Page)"/>
        <w:docPartUnique/>
      </w:docPartObj>
    </w:sdtPr>
    <w:sdtContent>
      <w:p w14:paraId="73A91C04" w14:textId="3D633AED" w:rsidR="00280547" w:rsidRDefault="00280547" w:rsidP="007F6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E73A01" w14:textId="77777777" w:rsidR="00280547" w:rsidRDefault="00280547" w:rsidP="002805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AB63" w14:textId="77777777" w:rsidR="005A022C" w:rsidRDefault="005A022C" w:rsidP="00280547">
      <w:r>
        <w:separator/>
      </w:r>
    </w:p>
  </w:footnote>
  <w:footnote w:type="continuationSeparator" w:id="0">
    <w:p w14:paraId="0108B015" w14:textId="77777777" w:rsidR="005A022C" w:rsidRDefault="005A022C" w:rsidP="00280547">
      <w:r>
        <w:continuationSeparator/>
      </w:r>
    </w:p>
  </w:footnote>
  <w:footnote w:id="1">
    <w:p w14:paraId="53221A47" w14:textId="77777777" w:rsidR="00280547" w:rsidRPr="00833263" w:rsidRDefault="00280547" w:rsidP="00280547">
      <w:pPr>
        <w:pStyle w:val="FootnoteText"/>
        <w:jc w:val="both"/>
        <w:rPr>
          <w:sz w:val="24"/>
          <w:szCs w:val="24"/>
        </w:rPr>
      </w:pPr>
      <w:r w:rsidRPr="00833263">
        <w:rPr>
          <w:rStyle w:val="FootnoteReference"/>
          <w:sz w:val="24"/>
          <w:szCs w:val="24"/>
        </w:rPr>
        <w:footnoteRef/>
      </w:r>
      <w:r w:rsidRPr="00833263">
        <w:rPr>
          <w:sz w:val="24"/>
          <w:szCs w:val="24"/>
        </w:rPr>
        <w:t xml:space="preserve"> Basil writes, “How, then, are we made in the likeness of death? We were buried with him through baptism…the following of the former life must be broken.” (On the Holy Spirit 15.35).</w:t>
      </w:r>
    </w:p>
  </w:footnote>
  <w:footnote w:id="2">
    <w:p w14:paraId="5E56F028" w14:textId="77777777" w:rsidR="00280547" w:rsidRPr="00833263" w:rsidRDefault="00280547" w:rsidP="00280547">
      <w:pPr>
        <w:pStyle w:val="FootnoteText"/>
        <w:jc w:val="both"/>
        <w:rPr>
          <w:sz w:val="24"/>
          <w:szCs w:val="24"/>
        </w:rPr>
      </w:pPr>
      <w:r w:rsidRPr="00833263">
        <w:rPr>
          <w:rStyle w:val="FootnoteReference"/>
          <w:sz w:val="24"/>
          <w:szCs w:val="24"/>
        </w:rPr>
        <w:footnoteRef/>
      </w:r>
      <w:r>
        <w:rPr>
          <w:sz w:val="24"/>
          <w:szCs w:val="24"/>
        </w:rPr>
        <w:t xml:space="preserve"> </w:t>
      </w:r>
      <w:r w:rsidRPr="00833263">
        <w:rPr>
          <w:sz w:val="24"/>
          <w:szCs w:val="24"/>
        </w:rPr>
        <w:t>The Holy Spirit is identified by Gregory of Nazianzus as the “subject…of hallowing” and the agent who “created and creates anew through baptism” (Or.31, 29). He continues that “All that God actively performs, [the Holy Spirit] performs.</w:t>
      </w:r>
      <w:r>
        <w:rPr>
          <w:sz w:val="24"/>
          <w:szCs w:val="24"/>
        </w:rPr>
        <w:t>”</w:t>
      </w:r>
      <w:r w:rsidRPr="00833263">
        <w:rPr>
          <w:sz w:val="24"/>
          <w:szCs w:val="24"/>
        </w:rPr>
        <w:t xml:space="preserve"> Thus, in the baptismal hallowing of the human person, we confess that the Holy Spirit is at work enacting the holiness within the baptized Christian.</w:t>
      </w:r>
    </w:p>
  </w:footnote>
  <w:footnote w:id="3">
    <w:p w14:paraId="48480A9E" w14:textId="77777777" w:rsidR="00280547" w:rsidRPr="00833263" w:rsidRDefault="00280547" w:rsidP="00280547">
      <w:pPr>
        <w:pStyle w:val="FootnoteText"/>
        <w:jc w:val="both"/>
        <w:rPr>
          <w:sz w:val="24"/>
          <w:szCs w:val="24"/>
        </w:rPr>
      </w:pPr>
      <w:r w:rsidRPr="00833263">
        <w:rPr>
          <w:rStyle w:val="FootnoteReference"/>
          <w:sz w:val="24"/>
          <w:szCs w:val="24"/>
        </w:rPr>
        <w:footnoteRef/>
      </w:r>
      <w:r w:rsidRPr="00833263">
        <w:rPr>
          <w:sz w:val="24"/>
          <w:szCs w:val="24"/>
        </w:rPr>
        <w:t xml:space="preserve"> Basil sees the Exodus story as a pre-figuring of Baptism. In this conception, just as the waters of the sea created separation from Pharaoh and his army, the water of baptism creates separation between us and the power of the devil. Basil writes, “The sea killed the enemy in itself; </w:t>
      </w:r>
      <w:r w:rsidRPr="00833263">
        <w:rPr>
          <w:sz w:val="24"/>
          <w:szCs w:val="24"/>
        </w:rPr>
        <w:t>thus also our enmity with God dies (On the Holy Spirit, 14.31).</w:t>
      </w:r>
    </w:p>
  </w:footnote>
  <w:footnote w:id="4">
    <w:p w14:paraId="0ECC324F" w14:textId="77777777" w:rsidR="00280547" w:rsidRPr="00833263" w:rsidRDefault="00280547" w:rsidP="00280547">
      <w:pPr>
        <w:pStyle w:val="FootnoteText"/>
        <w:jc w:val="both"/>
        <w:rPr>
          <w:sz w:val="24"/>
          <w:szCs w:val="24"/>
        </w:rPr>
      </w:pPr>
      <w:r w:rsidRPr="00833263">
        <w:rPr>
          <w:rStyle w:val="FootnoteReference"/>
          <w:sz w:val="24"/>
          <w:szCs w:val="24"/>
        </w:rPr>
        <w:footnoteRef/>
      </w:r>
      <w:r w:rsidRPr="00833263">
        <w:rPr>
          <w:sz w:val="24"/>
          <w:szCs w:val="24"/>
        </w:rPr>
        <w:t xml:space="preserve"> Basil writes that, “Baptism symbolically indicates the setting aside of the works of the flesh” (On the Holy Spirit, 15.35).</w:t>
      </w:r>
    </w:p>
  </w:footnote>
  <w:footnote w:id="5">
    <w:p w14:paraId="4AB2AB2F" w14:textId="77777777" w:rsidR="00280547" w:rsidRPr="00833263" w:rsidRDefault="00280547" w:rsidP="00280547">
      <w:pPr>
        <w:pStyle w:val="FootnoteText"/>
        <w:jc w:val="both"/>
        <w:rPr>
          <w:sz w:val="24"/>
          <w:szCs w:val="24"/>
        </w:rPr>
      </w:pPr>
      <w:r w:rsidRPr="00833263">
        <w:rPr>
          <w:rStyle w:val="FootnoteReference"/>
          <w:sz w:val="24"/>
          <w:szCs w:val="24"/>
        </w:rPr>
        <w:footnoteRef/>
      </w:r>
      <w:r w:rsidRPr="00833263">
        <w:rPr>
          <w:sz w:val="24"/>
          <w:szCs w:val="24"/>
        </w:rPr>
        <w:t xml:space="preserve"> This image is taken directly from </w:t>
      </w:r>
      <w:r w:rsidRPr="00833263">
        <w:rPr>
          <w:i/>
          <w:sz w:val="24"/>
          <w:szCs w:val="24"/>
        </w:rPr>
        <w:t>On the Holy Spirit</w:t>
      </w:r>
      <w:r w:rsidRPr="00833263">
        <w:rPr>
          <w:sz w:val="24"/>
          <w:szCs w:val="24"/>
        </w:rPr>
        <w:t xml:space="preserve"> 15.35. Basil writes, “So, to begin the second life, the preceding one must be ended. It is just as with those running up one side of the track and down the other: a stop and pause comes between the opposite movements. </w:t>
      </w:r>
      <w:r w:rsidRPr="00833263">
        <w:rPr>
          <w:sz w:val="24"/>
          <w:szCs w:val="24"/>
        </w:rPr>
        <w:t>So it is also with the change of lives: it seemed that death must come between the two lives.”</w:t>
      </w:r>
    </w:p>
  </w:footnote>
  <w:footnote w:id="6">
    <w:p w14:paraId="435E038A" w14:textId="77777777" w:rsidR="00280547" w:rsidRPr="00833263" w:rsidRDefault="00280547" w:rsidP="00280547">
      <w:pPr>
        <w:pStyle w:val="FootnoteText"/>
        <w:jc w:val="both"/>
        <w:rPr>
          <w:sz w:val="24"/>
          <w:szCs w:val="24"/>
        </w:rPr>
      </w:pPr>
      <w:r w:rsidRPr="00833263">
        <w:rPr>
          <w:rStyle w:val="FootnoteReference"/>
          <w:sz w:val="24"/>
          <w:szCs w:val="24"/>
        </w:rPr>
        <w:footnoteRef/>
      </w:r>
      <w:r w:rsidRPr="00833263">
        <w:rPr>
          <w:sz w:val="24"/>
          <w:szCs w:val="24"/>
        </w:rPr>
        <w:t xml:space="preserve"> It is important to </w:t>
      </w:r>
      <w:r>
        <w:rPr>
          <w:sz w:val="24"/>
          <w:szCs w:val="24"/>
        </w:rPr>
        <w:t>use</w:t>
      </w:r>
      <w:r w:rsidRPr="00833263">
        <w:rPr>
          <w:sz w:val="24"/>
          <w:szCs w:val="24"/>
        </w:rPr>
        <w:t xml:space="preserve"> language of the Holy Spirit being the subject of ac</w:t>
      </w:r>
      <w:r>
        <w:rPr>
          <w:sz w:val="24"/>
          <w:szCs w:val="24"/>
        </w:rPr>
        <w:t>tions in order</w:t>
      </w:r>
      <w:r w:rsidRPr="00833263">
        <w:rPr>
          <w:sz w:val="24"/>
          <w:szCs w:val="24"/>
        </w:rPr>
        <w:t xml:space="preserve"> to </w:t>
      </w:r>
      <w:r>
        <w:rPr>
          <w:sz w:val="24"/>
          <w:szCs w:val="24"/>
        </w:rPr>
        <w:t>underscore</w:t>
      </w:r>
      <w:r w:rsidRPr="00833263">
        <w:rPr>
          <w:sz w:val="24"/>
          <w:szCs w:val="24"/>
        </w:rPr>
        <w:t xml:space="preserve"> his hypostatic personality. In the Pneumtomachian controversy, </w:t>
      </w:r>
      <w:r>
        <w:rPr>
          <w:sz w:val="24"/>
          <w:szCs w:val="24"/>
        </w:rPr>
        <w:t>the Macedonians</w:t>
      </w:r>
      <w:r w:rsidRPr="00833263">
        <w:rPr>
          <w:sz w:val="24"/>
          <w:szCs w:val="24"/>
        </w:rPr>
        <w:t xml:space="preserve"> argued that the Holy Spirit was not a person, but rather an “inherent property of something else [i.e. The Father]” (Nazianzen, Or. 31, 6). Against this position, Gregory of Nazianzus argues that </w:t>
      </w:r>
      <w:r>
        <w:rPr>
          <w:sz w:val="24"/>
          <w:szCs w:val="24"/>
        </w:rPr>
        <w:t xml:space="preserve">only substances (not accidents) possess the ability to carry out actions and </w:t>
      </w:r>
      <w:r w:rsidRPr="00833263">
        <w:rPr>
          <w:sz w:val="24"/>
          <w:szCs w:val="24"/>
        </w:rPr>
        <w:t xml:space="preserve">the scriptural language </w:t>
      </w:r>
      <w:r>
        <w:rPr>
          <w:sz w:val="24"/>
          <w:szCs w:val="24"/>
        </w:rPr>
        <w:t>describing</w:t>
      </w:r>
      <w:r w:rsidRPr="00833263">
        <w:rPr>
          <w:sz w:val="24"/>
          <w:szCs w:val="24"/>
        </w:rPr>
        <w:t xml:space="preserve"> the Holy Spirit </w:t>
      </w:r>
      <w:r>
        <w:rPr>
          <w:sz w:val="24"/>
          <w:szCs w:val="24"/>
        </w:rPr>
        <w:t xml:space="preserve">as </w:t>
      </w:r>
      <w:r w:rsidRPr="00833263">
        <w:rPr>
          <w:sz w:val="24"/>
          <w:szCs w:val="24"/>
        </w:rPr>
        <w:t xml:space="preserve">acting necessitates that He </w:t>
      </w:r>
      <w:r>
        <w:rPr>
          <w:sz w:val="24"/>
          <w:szCs w:val="24"/>
        </w:rPr>
        <w:t>is a substance, not an accident.</w:t>
      </w:r>
      <w:r w:rsidRPr="00833263">
        <w:rPr>
          <w:sz w:val="24"/>
          <w:szCs w:val="24"/>
        </w:rPr>
        <w:t xml:space="preserve"> </w:t>
      </w:r>
      <w:r>
        <w:rPr>
          <w:sz w:val="24"/>
          <w:szCs w:val="24"/>
        </w:rPr>
        <w:t>Therefore, as a substance, the Holy Spirit must be either divine substance (</w:t>
      </w:r>
      <w:r w:rsidRPr="00833263">
        <w:rPr>
          <w:sz w:val="24"/>
          <w:szCs w:val="24"/>
        </w:rPr>
        <w:t>God</w:t>
      </w:r>
      <w:r>
        <w:rPr>
          <w:sz w:val="24"/>
          <w:szCs w:val="24"/>
        </w:rPr>
        <w:t>)</w:t>
      </w:r>
      <w:r w:rsidRPr="00833263">
        <w:rPr>
          <w:sz w:val="24"/>
          <w:szCs w:val="24"/>
        </w:rPr>
        <w:t xml:space="preserve"> or a creature – leading to the conclusion that the Holy Spirit must be God (Or. 31, 6). Elsewhere, Nazianzen continues that the Holy Spirit is, “the subject, not the object, of hallowing” – once again highlighting the </w:t>
      </w:r>
      <w:r>
        <w:rPr>
          <w:sz w:val="24"/>
          <w:szCs w:val="24"/>
        </w:rPr>
        <w:t xml:space="preserve">substantial, </w:t>
      </w:r>
      <w:r w:rsidRPr="00833263">
        <w:rPr>
          <w:sz w:val="24"/>
          <w:szCs w:val="24"/>
        </w:rPr>
        <w:t>agential role of the Holy Spirit.</w:t>
      </w:r>
    </w:p>
  </w:footnote>
  <w:footnote w:id="7">
    <w:p w14:paraId="08BA9A54" w14:textId="77777777" w:rsidR="00280547" w:rsidRPr="00833263" w:rsidRDefault="00280547" w:rsidP="00280547">
      <w:pPr>
        <w:pStyle w:val="FootnoteText"/>
        <w:jc w:val="both"/>
        <w:rPr>
          <w:sz w:val="24"/>
          <w:szCs w:val="24"/>
        </w:rPr>
      </w:pPr>
      <w:r w:rsidRPr="00833263">
        <w:rPr>
          <w:rStyle w:val="FootnoteReference"/>
          <w:sz w:val="24"/>
          <w:szCs w:val="24"/>
        </w:rPr>
        <w:footnoteRef/>
      </w:r>
      <w:r w:rsidRPr="00833263">
        <w:rPr>
          <w:sz w:val="24"/>
          <w:szCs w:val="24"/>
        </w:rPr>
        <w:t xml:space="preserve"> In defending the Holy Spi</w:t>
      </w:r>
      <w:r>
        <w:rPr>
          <w:sz w:val="24"/>
          <w:szCs w:val="24"/>
        </w:rPr>
        <w:t>rit’s divinity, Nazianzen argues for</w:t>
      </w:r>
      <w:r w:rsidRPr="00833263">
        <w:rPr>
          <w:sz w:val="24"/>
          <w:szCs w:val="24"/>
        </w:rPr>
        <w:t xml:space="preserve"> the Holy Spirit’s co-etern</w:t>
      </w:r>
      <w:r>
        <w:rPr>
          <w:sz w:val="24"/>
          <w:szCs w:val="24"/>
        </w:rPr>
        <w:t>ality with the Father by positing</w:t>
      </w:r>
      <w:r w:rsidRPr="00833263">
        <w:rPr>
          <w:sz w:val="24"/>
          <w:szCs w:val="24"/>
        </w:rPr>
        <w:t xml:space="preserve"> that the Holy Spirit is the very Holiness of God the same way the Logos is the very w</w:t>
      </w:r>
      <w:r>
        <w:rPr>
          <w:sz w:val="24"/>
          <w:szCs w:val="24"/>
        </w:rPr>
        <w:t>isdom of God (Or. 31, 4). This l</w:t>
      </w:r>
      <w:r w:rsidRPr="00833263">
        <w:rPr>
          <w:sz w:val="24"/>
          <w:szCs w:val="24"/>
        </w:rPr>
        <w:t>ogic</w:t>
      </w:r>
      <w:r>
        <w:rPr>
          <w:sz w:val="24"/>
          <w:szCs w:val="24"/>
        </w:rPr>
        <w:t>al form</w:t>
      </w:r>
      <w:r w:rsidRPr="00833263">
        <w:rPr>
          <w:sz w:val="24"/>
          <w:szCs w:val="24"/>
        </w:rPr>
        <w:t xml:space="preserve"> was </w:t>
      </w:r>
      <w:r>
        <w:rPr>
          <w:sz w:val="24"/>
          <w:szCs w:val="24"/>
        </w:rPr>
        <w:t xml:space="preserve">previously </w:t>
      </w:r>
      <w:r w:rsidRPr="00833263">
        <w:rPr>
          <w:sz w:val="24"/>
          <w:szCs w:val="24"/>
        </w:rPr>
        <w:t xml:space="preserve">used during the Arian controversy to argue for the co-eternality of the Son by arguing that if one claimed that there was a time when the Son was not, then there must have been a time when God was without his wisdom. Similarly here, Nazianzen argues against the Pneumatomachians (who accept this logic in regards to the Son) that if the Holy Spirit were a creature, then there must have been a time when God was not holy – which is clearly absurd. </w:t>
      </w:r>
      <w:r>
        <w:rPr>
          <w:sz w:val="24"/>
          <w:szCs w:val="24"/>
        </w:rPr>
        <w:t>This leads to the necessary conclusion that the Holy Spirit, as God’s Holiness, is co-eternal with our holy God.</w:t>
      </w:r>
    </w:p>
  </w:footnote>
  <w:footnote w:id="8">
    <w:p w14:paraId="79BF5025" w14:textId="77777777" w:rsidR="00280547" w:rsidRPr="00833263" w:rsidRDefault="00280547" w:rsidP="00280547">
      <w:pPr>
        <w:pStyle w:val="FootnoteText"/>
        <w:jc w:val="both"/>
        <w:rPr>
          <w:sz w:val="24"/>
          <w:szCs w:val="24"/>
        </w:rPr>
      </w:pPr>
      <w:r w:rsidRPr="00833263">
        <w:rPr>
          <w:rStyle w:val="FootnoteReference"/>
          <w:sz w:val="24"/>
          <w:szCs w:val="24"/>
        </w:rPr>
        <w:footnoteRef/>
      </w:r>
      <w:r>
        <w:rPr>
          <w:sz w:val="24"/>
          <w:szCs w:val="24"/>
        </w:rPr>
        <w:t xml:space="preserve"> Basil writes that in baptism</w:t>
      </w:r>
      <w:r w:rsidRPr="00833263">
        <w:rPr>
          <w:sz w:val="24"/>
          <w:szCs w:val="24"/>
        </w:rPr>
        <w:t xml:space="preserve"> the Holy Spirit returns the human being to “adopted sonship” and the “freedom to call God our Father” (On the Holy Spirit, 15.36).</w:t>
      </w:r>
    </w:p>
  </w:footnote>
  <w:footnote w:id="9">
    <w:p w14:paraId="3B728E28" w14:textId="77777777" w:rsidR="00280547" w:rsidRPr="00833263" w:rsidRDefault="00280547" w:rsidP="00280547">
      <w:pPr>
        <w:pStyle w:val="FootnoteText"/>
        <w:jc w:val="both"/>
        <w:rPr>
          <w:sz w:val="24"/>
          <w:szCs w:val="24"/>
        </w:rPr>
      </w:pPr>
      <w:r w:rsidRPr="00833263">
        <w:rPr>
          <w:rStyle w:val="FootnoteReference"/>
          <w:sz w:val="24"/>
          <w:szCs w:val="24"/>
        </w:rPr>
        <w:footnoteRef/>
      </w:r>
      <w:r w:rsidRPr="00833263">
        <w:rPr>
          <w:sz w:val="24"/>
          <w:szCs w:val="24"/>
        </w:rPr>
        <w:t xml:space="preserve"> This is the doctrine of Deification which featured prominently in the Pneumatomachian controversy. In describing the action of the Holy Spirit, Basil compares the action of the Holy Spirit in the cleansed soul to light falling on a translucent object – “they are themselves filled with light and gleam with a light from themselves” (On the Holy Spirit 9.23). The light in the soul, therefore, is not proper to the soul, but still adheres within it, allowing the soul to become like God through the Holy Spirit the same way a translucent body becomes like the light due to the light within it. Gregory of Nazianzus posits that if the Holy Spirit is a creature – that is, not God – then it would be impossible for him to link the soul of the Christian with God</w:t>
      </w:r>
      <w:r>
        <w:rPr>
          <w:sz w:val="24"/>
          <w:szCs w:val="24"/>
        </w:rPr>
        <w:t>.</w:t>
      </w:r>
      <w:r w:rsidRPr="00833263">
        <w:rPr>
          <w:sz w:val="24"/>
          <w:szCs w:val="24"/>
        </w:rPr>
        <w:t xml:space="preserve"> He writes, “If he has the same rank I have, how can he make me God, how can he link me with deity?”(Or. 31, 4).</w:t>
      </w:r>
      <w:r w:rsidRPr="00A64949">
        <w:rPr>
          <w:sz w:val="24"/>
          <w:szCs w:val="24"/>
        </w:rPr>
        <w:t xml:space="preserve"> </w:t>
      </w:r>
      <w:r>
        <w:rPr>
          <w:sz w:val="24"/>
          <w:szCs w:val="24"/>
        </w:rPr>
        <w:t xml:space="preserve">Therefore, the role of the </w:t>
      </w:r>
      <w:r w:rsidRPr="00833263">
        <w:rPr>
          <w:sz w:val="24"/>
          <w:szCs w:val="24"/>
        </w:rPr>
        <w:t>Holy Spirit</w:t>
      </w:r>
      <w:r>
        <w:rPr>
          <w:sz w:val="24"/>
          <w:szCs w:val="24"/>
        </w:rPr>
        <w:t xml:space="preserve"> in deification</w:t>
      </w:r>
      <w:r w:rsidRPr="00833263">
        <w:rPr>
          <w:sz w:val="24"/>
          <w:szCs w:val="24"/>
        </w:rPr>
        <w:t xml:space="preserve"> necessitates</w:t>
      </w:r>
      <w:r>
        <w:rPr>
          <w:sz w:val="24"/>
          <w:szCs w:val="24"/>
        </w:rPr>
        <w:t xml:space="preserve"> that the Holy Spirit himself is</w:t>
      </w:r>
      <w:r w:rsidRPr="00833263">
        <w:rPr>
          <w:sz w:val="24"/>
          <w:szCs w:val="24"/>
        </w:rPr>
        <w:t xml:space="preserve"> God</w:t>
      </w:r>
      <w:r>
        <w:rPr>
          <w:sz w:val="24"/>
          <w:szCs w:val="24"/>
        </w:rPr>
        <w:t xml:space="preserve"> since only God can possibly unite a creature with divinity; that is, a creature cannot give out what is not theirs to give – i.e. communion with the divine</w:t>
      </w:r>
      <w:r w:rsidRPr="00833263">
        <w:rPr>
          <w:sz w:val="24"/>
          <w:szCs w:val="24"/>
        </w:rPr>
        <w:t>.</w:t>
      </w:r>
    </w:p>
  </w:footnote>
  <w:footnote w:id="10">
    <w:p w14:paraId="34C471F8" w14:textId="77777777" w:rsidR="00280547" w:rsidRPr="00833263" w:rsidRDefault="00280547" w:rsidP="00280547">
      <w:pPr>
        <w:pStyle w:val="FootnoteText"/>
        <w:jc w:val="both"/>
        <w:rPr>
          <w:sz w:val="24"/>
          <w:szCs w:val="24"/>
        </w:rPr>
      </w:pPr>
      <w:r w:rsidRPr="00833263">
        <w:rPr>
          <w:rStyle w:val="FootnoteReference"/>
          <w:sz w:val="24"/>
          <w:szCs w:val="24"/>
        </w:rPr>
        <w:footnoteRef/>
      </w:r>
      <w:r w:rsidRPr="00833263">
        <w:rPr>
          <w:sz w:val="24"/>
          <w:szCs w:val="24"/>
        </w:rPr>
        <w:t xml:space="preserve"> Basil has a strong sense of the proleptic nature of Baptism and the work of the Holy Spirit. Already in this life, Basil writes, we experience the re</w:t>
      </w:r>
      <w:r>
        <w:rPr>
          <w:sz w:val="24"/>
          <w:szCs w:val="24"/>
        </w:rPr>
        <w:t>storation</w:t>
      </w:r>
      <w:r w:rsidRPr="00833263">
        <w:rPr>
          <w:sz w:val="24"/>
          <w:szCs w:val="24"/>
        </w:rPr>
        <w:t xml:space="preserve"> of our souls from “the death of sin to their original life” and the freedom to live in accordance with the Gospel (On the Holy Spirit, 15.35). However, Basil sees this as a pledge for future and greater promises: the general resurrection and to participate in God for all eternity. He writes, “We see as in a mirror the grace, as already present, of the goods laid up in store for us in promises…For, if such is the pledge, how great will the fullness be?” (On the Holy Spirit, 15.36).</w:t>
      </w:r>
    </w:p>
  </w:footnote>
  <w:footnote w:id="11">
    <w:p w14:paraId="6F54FDF9" w14:textId="77777777" w:rsidR="00280547" w:rsidRPr="00833263" w:rsidRDefault="00280547" w:rsidP="00280547">
      <w:pPr>
        <w:pStyle w:val="FootnoteText"/>
        <w:jc w:val="both"/>
        <w:rPr>
          <w:sz w:val="24"/>
          <w:szCs w:val="24"/>
        </w:rPr>
      </w:pPr>
      <w:r w:rsidRPr="00833263">
        <w:rPr>
          <w:rStyle w:val="FootnoteReference"/>
          <w:sz w:val="24"/>
          <w:szCs w:val="24"/>
        </w:rPr>
        <w:footnoteRef/>
      </w:r>
      <w:r w:rsidRPr="00833263">
        <w:rPr>
          <w:sz w:val="24"/>
          <w:szCs w:val="24"/>
        </w:rPr>
        <w:t xml:space="preserve"> Basil uses the image of a translucent body not just to describe the way we are</w:t>
      </w:r>
      <w:r>
        <w:rPr>
          <w:sz w:val="24"/>
          <w:szCs w:val="24"/>
        </w:rPr>
        <w:t xml:space="preserve"> cleansed and</w:t>
      </w:r>
      <w:r w:rsidRPr="00833263">
        <w:rPr>
          <w:sz w:val="24"/>
          <w:szCs w:val="24"/>
        </w:rPr>
        <w:t xml:space="preserve"> de</w:t>
      </w:r>
      <w:r>
        <w:rPr>
          <w:sz w:val="24"/>
          <w:szCs w:val="24"/>
        </w:rPr>
        <w:t>ified by the Holy Spirit, but also</w:t>
      </w:r>
      <w:r w:rsidRPr="00833263">
        <w:rPr>
          <w:sz w:val="24"/>
          <w:szCs w:val="24"/>
        </w:rPr>
        <w:t xml:space="preserve"> the way the Holy Spirit passes through us to others. Basil writes that in baptism the soul is “cleansed from the shame which tarnished it” – alluding to the way a reflective or translucent surface is unable to reflect light if it is dirty (On the Holy Spirit, 9.23). </w:t>
      </w:r>
      <w:r>
        <w:rPr>
          <w:sz w:val="24"/>
          <w:szCs w:val="24"/>
        </w:rPr>
        <w:t>In</w:t>
      </w:r>
      <w:r w:rsidRPr="00833263">
        <w:rPr>
          <w:sz w:val="24"/>
          <w:szCs w:val="24"/>
        </w:rPr>
        <w:t xml:space="preserve"> baptism, this tarnish is washed</w:t>
      </w:r>
      <w:r>
        <w:rPr>
          <w:sz w:val="24"/>
          <w:szCs w:val="24"/>
        </w:rPr>
        <w:t xml:space="preserve"> away and the reflective/translucent surface is once again able to receive the light</w:t>
      </w:r>
      <w:r w:rsidRPr="00833263">
        <w:rPr>
          <w:sz w:val="24"/>
          <w:szCs w:val="24"/>
        </w:rPr>
        <w:t>. Basil goes on to note that</w:t>
      </w:r>
      <w:r>
        <w:rPr>
          <w:sz w:val="24"/>
          <w:szCs w:val="24"/>
        </w:rPr>
        <w:t xml:space="preserve"> just as light flows out from a translucent object,</w:t>
      </w:r>
      <w:r w:rsidRPr="00833263">
        <w:rPr>
          <w:sz w:val="24"/>
          <w:szCs w:val="24"/>
        </w:rPr>
        <w:t xml:space="preserve"> the action of the Holy Spi</w:t>
      </w:r>
      <w:r>
        <w:rPr>
          <w:sz w:val="24"/>
          <w:szCs w:val="24"/>
        </w:rPr>
        <w:t xml:space="preserve">rit within one’s soul does not </w:t>
      </w:r>
      <w:r w:rsidRPr="00833263">
        <w:rPr>
          <w:sz w:val="24"/>
          <w:szCs w:val="24"/>
        </w:rPr>
        <w:t>affect one’s self</w:t>
      </w:r>
      <w:r>
        <w:rPr>
          <w:sz w:val="24"/>
          <w:szCs w:val="24"/>
        </w:rPr>
        <w:t xml:space="preserve"> alone</w:t>
      </w:r>
      <w:r w:rsidRPr="00833263">
        <w:rPr>
          <w:sz w:val="24"/>
          <w:szCs w:val="24"/>
        </w:rPr>
        <w:t xml:space="preserve">, but shines out to others. He writes, “The Spirit-bearing souls that are illuminated by the Holy Spirit…are themselves made spiritual, and they send forth grace to others” (On the Holy Spirit, 9.23). Thus, the deification of the soul by the Holy Spirit also bequeaths to the individual the ability to </w:t>
      </w:r>
      <w:r>
        <w:rPr>
          <w:sz w:val="24"/>
          <w:szCs w:val="24"/>
        </w:rPr>
        <w:t>become a conduit for</w:t>
      </w:r>
      <w:r w:rsidRPr="00833263">
        <w:rPr>
          <w:sz w:val="24"/>
          <w:szCs w:val="24"/>
        </w:rPr>
        <w:t xml:space="preserve"> the grace of God</w:t>
      </w:r>
      <w:r>
        <w:rPr>
          <w:sz w:val="24"/>
          <w:szCs w:val="24"/>
        </w:rPr>
        <w:t xml:space="preserve"> in the world</w:t>
      </w:r>
      <w:r w:rsidRPr="00833263">
        <w:rPr>
          <w:sz w:val="24"/>
          <w:szCs w:val="24"/>
        </w:rPr>
        <w:t xml:space="preserve"> through participation.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0A3"/>
    <w:multiLevelType w:val="hybridMultilevel"/>
    <w:tmpl w:val="E52EB330"/>
    <w:lvl w:ilvl="0" w:tplc="213A119C">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D45ACA"/>
    <w:multiLevelType w:val="hybridMultilevel"/>
    <w:tmpl w:val="BC78F7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C2CF0"/>
    <w:multiLevelType w:val="hybridMultilevel"/>
    <w:tmpl w:val="3DF43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B6CF3"/>
    <w:multiLevelType w:val="hybridMultilevel"/>
    <w:tmpl w:val="CB94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D025C20"/>
    <w:multiLevelType w:val="hybridMultilevel"/>
    <w:tmpl w:val="5F801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B6278A"/>
    <w:multiLevelType w:val="hybridMultilevel"/>
    <w:tmpl w:val="9F0E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747341">
    <w:abstractNumId w:val="5"/>
  </w:num>
  <w:num w:numId="2" w16cid:durableId="1147818117">
    <w:abstractNumId w:val="3"/>
  </w:num>
  <w:num w:numId="3" w16cid:durableId="2029746485">
    <w:abstractNumId w:val="4"/>
  </w:num>
  <w:num w:numId="4" w16cid:durableId="886448325">
    <w:abstractNumId w:val="1"/>
  </w:num>
  <w:num w:numId="5" w16cid:durableId="156504348">
    <w:abstractNumId w:val="0"/>
  </w:num>
  <w:num w:numId="6" w16cid:durableId="1267276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94"/>
    <w:rsid w:val="000C2B81"/>
    <w:rsid w:val="001A321C"/>
    <w:rsid w:val="001C6B75"/>
    <w:rsid w:val="00211FDE"/>
    <w:rsid w:val="00245606"/>
    <w:rsid w:val="00280547"/>
    <w:rsid w:val="002C55F0"/>
    <w:rsid w:val="00312D7C"/>
    <w:rsid w:val="00353225"/>
    <w:rsid w:val="003845AE"/>
    <w:rsid w:val="003A0260"/>
    <w:rsid w:val="0042248A"/>
    <w:rsid w:val="004B519E"/>
    <w:rsid w:val="004D1DDF"/>
    <w:rsid w:val="005365B9"/>
    <w:rsid w:val="00575111"/>
    <w:rsid w:val="005A022C"/>
    <w:rsid w:val="005A2500"/>
    <w:rsid w:val="006416D2"/>
    <w:rsid w:val="00662930"/>
    <w:rsid w:val="006759EF"/>
    <w:rsid w:val="007467C5"/>
    <w:rsid w:val="007D6449"/>
    <w:rsid w:val="007F5207"/>
    <w:rsid w:val="00815EFE"/>
    <w:rsid w:val="0082020A"/>
    <w:rsid w:val="008373CF"/>
    <w:rsid w:val="0088214A"/>
    <w:rsid w:val="008D0252"/>
    <w:rsid w:val="00933D04"/>
    <w:rsid w:val="009661BA"/>
    <w:rsid w:val="009A252E"/>
    <w:rsid w:val="009F00EB"/>
    <w:rsid w:val="00A66EB6"/>
    <w:rsid w:val="00AC79F0"/>
    <w:rsid w:val="00AE1128"/>
    <w:rsid w:val="00B33C97"/>
    <w:rsid w:val="00BB26E3"/>
    <w:rsid w:val="00BF49E2"/>
    <w:rsid w:val="00C52EC7"/>
    <w:rsid w:val="00C750D2"/>
    <w:rsid w:val="00CB0F94"/>
    <w:rsid w:val="00CB246A"/>
    <w:rsid w:val="00D54016"/>
    <w:rsid w:val="00DB4E07"/>
    <w:rsid w:val="00DE759F"/>
    <w:rsid w:val="00E95ABC"/>
    <w:rsid w:val="00EC5175"/>
    <w:rsid w:val="00EE0194"/>
    <w:rsid w:val="00F037E5"/>
    <w:rsid w:val="00FE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C254A8"/>
  <w15:chartTrackingRefBased/>
  <w15:docId w15:val="{463FF826-DD94-AB4C-B6C9-215E6A8B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C97"/>
    <w:rPr>
      <w:rFonts w:ascii="Times New Roman" w:hAnsi="Times New Roman"/>
    </w:rPr>
  </w:style>
  <w:style w:type="paragraph" w:styleId="Heading1">
    <w:name w:val="heading 1"/>
    <w:basedOn w:val="Normal"/>
    <w:next w:val="Normal"/>
    <w:link w:val="Heading1Char"/>
    <w:uiPriority w:val="9"/>
    <w:qFormat/>
    <w:rsid w:val="00CB0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F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F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0F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0F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0F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0F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0F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F94"/>
    <w:rPr>
      <w:rFonts w:eastAsiaTheme="majorEastAsia" w:cstheme="majorBidi"/>
      <w:color w:val="272727" w:themeColor="text1" w:themeTint="D8"/>
    </w:rPr>
  </w:style>
  <w:style w:type="paragraph" w:styleId="Title">
    <w:name w:val="Title"/>
    <w:basedOn w:val="Normal"/>
    <w:next w:val="Normal"/>
    <w:link w:val="TitleChar"/>
    <w:uiPriority w:val="10"/>
    <w:qFormat/>
    <w:rsid w:val="00CB0F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F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F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0F94"/>
    <w:rPr>
      <w:rFonts w:ascii="Times New Roman" w:hAnsi="Times New Roman"/>
      <w:i/>
      <w:iCs/>
      <w:color w:val="404040" w:themeColor="text1" w:themeTint="BF"/>
    </w:rPr>
  </w:style>
  <w:style w:type="paragraph" w:styleId="ListParagraph">
    <w:name w:val="List Paragraph"/>
    <w:basedOn w:val="Normal"/>
    <w:uiPriority w:val="34"/>
    <w:qFormat/>
    <w:rsid w:val="00CB0F94"/>
    <w:pPr>
      <w:ind w:left="720"/>
      <w:contextualSpacing/>
    </w:pPr>
  </w:style>
  <w:style w:type="character" w:styleId="IntenseEmphasis">
    <w:name w:val="Intense Emphasis"/>
    <w:basedOn w:val="DefaultParagraphFont"/>
    <w:uiPriority w:val="21"/>
    <w:qFormat/>
    <w:rsid w:val="00CB0F94"/>
    <w:rPr>
      <w:i/>
      <w:iCs/>
      <w:color w:val="0F4761" w:themeColor="accent1" w:themeShade="BF"/>
    </w:rPr>
  </w:style>
  <w:style w:type="paragraph" w:styleId="IntenseQuote">
    <w:name w:val="Intense Quote"/>
    <w:basedOn w:val="Normal"/>
    <w:next w:val="Normal"/>
    <w:link w:val="IntenseQuoteChar"/>
    <w:uiPriority w:val="30"/>
    <w:qFormat/>
    <w:rsid w:val="00CB0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F94"/>
    <w:rPr>
      <w:rFonts w:ascii="Times New Roman" w:hAnsi="Times New Roman"/>
      <w:i/>
      <w:iCs/>
      <w:color w:val="0F4761" w:themeColor="accent1" w:themeShade="BF"/>
    </w:rPr>
  </w:style>
  <w:style w:type="character" w:styleId="IntenseReference">
    <w:name w:val="Intense Reference"/>
    <w:basedOn w:val="DefaultParagraphFont"/>
    <w:uiPriority w:val="32"/>
    <w:qFormat/>
    <w:rsid w:val="00CB0F94"/>
    <w:rPr>
      <w:b/>
      <w:bCs/>
      <w:smallCaps/>
      <w:color w:val="0F4761" w:themeColor="accent1" w:themeShade="BF"/>
      <w:spacing w:val="5"/>
    </w:rPr>
  </w:style>
  <w:style w:type="character" w:styleId="Hyperlink">
    <w:name w:val="Hyperlink"/>
    <w:basedOn w:val="DefaultParagraphFont"/>
    <w:uiPriority w:val="99"/>
    <w:unhideWhenUsed/>
    <w:rsid w:val="00CB0F94"/>
    <w:rPr>
      <w:color w:val="467886" w:themeColor="hyperlink"/>
      <w:u w:val="single"/>
    </w:rPr>
  </w:style>
  <w:style w:type="character" w:styleId="UnresolvedMention">
    <w:name w:val="Unresolved Mention"/>
    <w:basedOn w:val="DefaultParagraphFont"/>
    <w:uiPriority w:val="99"/>
    <w:semiHidden/>
    <w:unhideWhenUsed/>
    <w:rsid w:val="00CB0F94"/>
    <w:rPr>
      <w:color w:val="605E5C"/>
      <w:shd w:val="clear" w:color="auto" w:fill="E1DFDD"/>
    </w:rPr>
  </w:style>
  <w:style w:type="character" w:styleId="FollowedHyperlink">
    <w:name w:val="FollowedHyperlink"/>
    <w:basedOn w:val="DefaultParagraphFont"/>
    <w:uiPriority w:val="99"/>
    <w:semiHidden/>
    <w:unhideWhenUsed/>
    <w:rsid w:val="00EE0194"/>
    <w:rPr>
      <w:color w:val="96607D" w:themeColor="followedHyperlink"/>
      <w:u w:val="single"/>
    </w:rPr>
  </w:style>
  <w:style w:type="paragraph" w:styleId="FootnoteText">
    <w:name w:val="footnote text"/>
    <w:basedOn w:val="Normal"/>
    <w:link w:val="FootnoteTextChar"/>
    <w:uiPriority w:val="99"/>
    <w:semiHidden/>
    <w:unhideWhenUsed/>
    <w:rsid w:val="00280547"/>
    <w:rPr>
      <w:kern w:val="0"/>
      <w:sz w:val="20"/>
      <w:szCs w:val="20"/>
      <w14:ligatures w14:val="none"/>
    </w:rPr>
  </w:style>
  <w:style w:type="character" w:customStyle="1" w:styleId="FootnoteTextChar">
    <w:name w:val="Footnote Text Char"/>
    <w:basedOn w:val="DefaultParagraphFont"/>
    <w:link w:val="FootnoteText"/>
    <w:uiPriority w:val="99"/>
    <w:semiHidden/>
    <w:rsid w:val="00280547"/>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280547"/>
    <w:rPr>
      <w:vertAlign w:val="superscript"/>
    </w:rPr>
  </w:style>
  <w:style w:type="paragraph" w:customStyle="1" w:styleId="Normal1">
    <w:name w:val="Normal1"/>
    <w:rsid w:val="00280547"/>
    <w:pPr>
      <w:spacing w:before="120" w:after="120" w:line="480" w:lineRule="auto"/>
    </w:pPr>
    <w:rPr>
      <w:rFonts w:ascii="Times New Roman" w:eastAsia="Times New Roman" w:hAnsi="Times New Roman" w:cs="Times New Roman"/>
      <w:color w:val="000000"/>
      <w:kern w:val="0"/>
      <w14:ligatures w14:val="none"/>
    </w:rPr>
  </w:style>
  <w:style w:type="paragraph" w:styleId="Footer">
    <w:name w:val="footer"/>
    <w:basedOn w:val="Normal"/>
    <w:link w:val="FooterChar"/>
    <w:uiPriority w:val="99"/>
    <w:unhideWhenUsed/>
    <w:rsid w:val="00280547"/>
    <w:pPr>
      <w:tabs>
        <w:tab w:val="center" w:pos="4680"/>
        <w:tab w:val="right" w:pos="9360"/>
      </w:tabs>
    </w:pPr>
  </w:style>
  <w:style w:type="character" w:customStyle="1" w:styleId="FooterChar">
    <w:name w:val="Footer Char"/>
    <w:basedOn w:val="DefaultParagraphFont"/>
    <w:link w:val="Footer"/>
    <w:uiPriority w:val="99"/>
    <w:rsid w:val="00280547"/>
    <w:rPr>
      <w:rFonts w:ascii="Times New Roman" w:hAnsi="Times New Roman"/>
    </w:rPr>
  </w:style>
  <w:style w:type="character" w:styleId="PageNumber">
    <w:name w:val="page number"/>
    <w:basedOn w:val="DefaultParagraphFont"/>
    <w:uiPriority w:val="99"/>
    <w:semiHidden/>
    <w:unhideWhenUsed/>
    <w:rsid w:val="0028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93143">
      <w:bodyDiv w:val="1"/>
      <w:marLeft w:val="0"/>
      <w:marRight w:val="0"/>
      <w:marTop w:val="0"/>
      <w:marBottom w:val="0"/>
      <w:divBdr>
        <w:top w:val="none" w:sz="0" w:space="0" w:color="auto"/>
        <w:left w:val="none" w:sz="0" w:space="0" w:color="auto"/>
        <w:bottom w:val="none" w:sz="0" w:space="0" w:color="auto"/>
        <w:right w:val="none" w:sz="0" w:space="0" w:color="auto"/>
      </w:divBdr>
      <w:divsChild>
        <w:div w:id="1916282595">
          <w:marLeft w:val="0"/>
          <w:marRight w:val="0"/>
          <w:marTop w:val="0"/>
          <w:marBottom w:val="0"/>
          <w:divBdr>
            <w:top w:val="none" w:sz="0" w:space="0" w:color="auto"/>
            <w:left w:val="none" w:sz="0" w:space="0" w:color="auto"/>
            <w:bottom w:val="none" w:sz="0" w:space="0" w:color="auto"/>
            <w:right w:val="none" w:sz="0" w:space="0" w:color="auto"/>
          </w:divBdr>
        </w:div>
        <w:div w:id="1469588200">
          <w:marLeft w:val="0"/>
          <w:marRight w:val="0"/>
          <w:marTop w:val="0"/>
          <w:marBottom w:val="0"/>
          <w:divBdr>
            <w:top w:val="none" w:sz="0" w:space="0" w:color="auto"/>
            <w:left w:val="none" w:sz="0" w:space="0" w:color="auto"/>
            <w:bottom w:val="none" w:sz="0" w:space="0" w:color="auto"/>
            <w:right w:val="none" w:sz="0" w:space="0" w:color="auto"/>
          </w:divBdr>
        </w:div>
        <w:div w:id="772171877">
          <w:marLeft w:val="0"/>
          <w:marRight w:val="0"/>
          <w:marTop w:val="0"/>
          <w:marBottom w:val="0"/>
          <w:divBdr>
            <w:top w:val="none" w:sz="0" w:space="0" w:color="auto"/>
            <w:left w:val="none" w:sz="0" w:space="0" w:color="auto"/>
            <w:bottom w:val="none" w:sz="0" w:space="0" w:color="auto"/>
            <w:right w:val="none" w:sz="0" w:space="0" w:color="auto"/>
          </w:divBdr>
        </w:div>
        <w:div w:id="358506968">
          <w:marLeft w:val="0"/>
          <w:marRight w:val="0"/>
          <w:marTop w:val="0"/>
          <w:marBottom w:val="0"/>
          <w:divBdr>
            <w:top w:val="none" w:sz="0" w:space="0" w:color="auto"/>
            <w:left w:val="none" w:sz="0" w:space="0" w:color="auto"/>
            <w:bottom w:val="none" w:sz="0" w:space="0" w:color="auto"/>
            <w:right w:val="none" w:sz="0" w:space="0" w:color="auto"/>
          </w:divBdr>
        </w:div>
        <w:div w:id="868179522">
          <w:marLeft w:val="0"/>
          <w:marRight w:val="0"/>
          <w:marTop w:val="0"/>
          <w:marBottom w:val="0"/>
          <w:divBdr>
            <w:top w:val="none" w:sz="0" w:space="0" w:color="auto"/>
            <w:left w:val="none" w:sz="0" w:space="0" w:color="auto"/>
            <w:bottom w:val="none" w:sz="0" w:space="0" w:color="auto"/>
            <w:right w:val="none" w:sz="0" w:space="0" w:color="auto"/>
          </w:divBdr>
        </w:div>
        <w:div w:id="957681723">
          <w:marLeft w:val="0"/>
          <w:marRight w:val="0"/>
          <w:marTop w:val="0"/>
          <w:marBottom w:val="0"/>
          <w:divBdr>
            <w:top w:val="none" w:sz="0" w:space="0" w:color="auto"/>
            <w:left w:val="none" w:sz="0" w:space="0" w:color="auto"/>
            <w:bottom w:val="none" w:sz="0" w:space="0" w:color="auto"/>
            <w:right w:val="none" w:sz="0" w:space="0" w:color="auto"/>
          </w:divBdr>
        </w:div>
        <w:div w:id="895549843">
          <w:marLeft w:val="0"/>
          <w:marRight w:val="0"/>
          <w:marTop w:val="0"/>
          <w:marBottom w:val="0"/>
          <w:divBdr>
            <w:top w:val="none" w:sz="0" w:space="0" w:color="auto"/>
            <w:left w:val="none" w:sz="0" w:space="0" w:color="auto"/>
            <w:bottom w:val="none" w:sz="0" w:space="0" w:color="auto"/>
            <w:right w:val="none" w:sz="0" w:space="0" w:color="auto"/>
          </w:divBdr>
        </w:div>
        <w:div w:id="1690721879">
          <w:marLeft w:val="0"/>
          <w:marRight w:val="0"/>
          <w:marTop w:val="0"/>
          <w:marBottom w:val="0"/>
          <w:divBdr>
            <w:top w:val="none" w:sz="0" w:space="0" w:color="auto"/>
            <w:left w:val="none" w:sz="0" w:space="0" w:color="auto"/>
            <w:bottom w:val="none" w:sz="0" w:space="0" w:color="auto"/>
            <w:right w:val="none" w:sz="0" w:space="0" w:color="auto"/>
          </w:divBdr>
        </w:div>
        <w:div w:id="1336376031">
          <w:marLeft w:val="0"/>
          <w:marRight w:val="0"/>
          <w:marTop w:val="0"/>
          <w:marBottom w:val="0"/>
          <w:divBdr>
            <w:top w:val="none" w:sz="0" w:space="0" w:color="auto"/>
            <w:left w:val="none" w:sz="0" w:space="0" w:color="auto"/>
            <w:bottom w:val="none" w:sz="0" w:space="0" w:color="auto"/>
            <w:right w:val="none" w:sz="0" w:space="0" w:color="auto"/>
          </w:divBdr>
        </w:div>
        <w:div w:id="1460227375">
          <w:marLeft w:val="0"/>
          <w:marRight w:val="0"/>
          <w:marTop w:val="0"/>
          <w:marBottom w:val="0"/>
          <w:divBdr>
            <w:top w:val="none" w:sz="0" w:space="0" w:color="auto"/>
            <w:left w:val="none" w:sz="0" w:space="0" w:color="auto"/>
            <w:bottom w:val="none" w:sz="0" w:space="0" w:color="auto"/>
            <w:right w:val="none" w:sz="0" w:space="0" w:color="auto"/>
          </w:divBdr>
        </w:div>
        <w:div w:id="613102770">
          <w:marLeft w:val="0"/>
          <w:marRight w:val="0"/>
          <w:marTop w:val="0"/>
          <w:marBottom w:val="0"/>
          <w:divBdr>
            <w:top w:val="none" w:sz="0" w:space="0" w:color="auto"/>
            <w:left w:val="none" w:sz="0" w:space="0" w:color="auto"/>
            <w:bottom w:val="none" w:sz="0" w:space="0" w:color="auto"/>
            <w:right w:val="none" w:sz="0" w:space="0" w:color="auto"/>
          </w:divBdr>
        </w:div>
        <w:div w:id="457383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ley.nnu.edu/john-wesley/the-sermons-of-john-wesley-1872-edition/the-sermons-of-john-wesley-thomas-jacksons-numbering/" TargetMode="External"/><Relationship Id="rId13" Type="http://schemas.openxmlformats.org/officeDocument/2006/relationships/hyperlink" Target="https://owl.purdue.edu/owl/research_and_citation/chicago_manual_17th_edition/cmos_formatting_and_style_guide/chicago_manual_of_style_17th_editio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an@l-lumc.org" TargetMode="External"/><Relationship Id="rId12" Type="http://schemas.openxmlformats.org/officeDocument/2006/relationships/hyperlink" Target="https://www.umc.org/en/content/thomas-coke-a-father-of-methodis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7-ag7WwJZYQ"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mc.org/en/content/farmers-who-sowed-methodism-in-america" TargetMode="External"/><Relationship Id="rId4" Type="http://schemas.openxmlformats.org/officeDocument/2006/relationships/webSettings" Target="webSettings.xml"/><Relationship Id="rId9" Type="http://schemas.openxmlformats.org/officeDocument/2006/relationships/hyperlink" Target="https://www.umc.org/en/content/susanna-wesley-mother-of-methodism" TargetMode="External"/><Relationship Id="rId14" Type="http://schemas.openxmlformats.org/officeDocument/2006/relationships/hyperlink" Target="https://www.wesleyseminary.edu/community-life/academic-and-access-support/disability-accommo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9</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Collier</dc:creator>
  <cp:keywords/>
  <dc:description/>
  <cp:lastModifiedBy>Ian Collier</cp:lastModifiedBy>
  <cp:revision>14</cp:revision>
  <cp:lastPrinted>2025-04-22T17:40:00Z</cp:lastPrinted>
  <dcterms:created xsi:type="dcterms:W3CDTF">2025-04-17T19:30:00Z</dcterms:created>
  <dcterms:modified xsi:type="dcterms:W3CDTF">2025-04-22T17:45:00Z</dcterms:modified>
</cp:coreProperties>
</file>