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7" w:rsidRDefault="005C201C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Times" w:hAnsi="Times"/>
          <w:noProof/>
        </w:rPr>
        <w:drawing>
          <wp:inline distT="0" distB="0" distL="0" distR="0">
            <wp:extent cx="1451305" cy="570586"/>
            <wp:effectExtent l="1905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491" cy="570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8531F7" w:rsidRPr="009E38A1" w:rsidRDefault="005C201C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FOR IMMEDIATE RELEASE</w:t>
      </w:r>
    </w:p>
    <w:p w:rsidR="008531F7" w:rsidRPr="009E38A1" w:rsidRDefault="005C201C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Contact: Sheila George</w:t>
      </w:r>
    </w:p>
    <w:p w:rsidR="008531F7" w:rsidRPr="009E38A1" w:rsidRDefault="005C201C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Director of Communications&amp;</w:t>
      </w:r>
      <w:r w:rsidR="009F6DB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E38A1">
        <w:rPr>
          <w:rFonts w:ascii="Calibri" w:eastAsia="Calibri" w:hAnsi="Calibri" w:cs="Calibri"/>
          <w:b/>
          <w:bCs/>
          <w:sz w:val="20"/>
          <w:szCs w:val="20"/>
        </w:rPr>
        <w:t>Marketing</w:t>
      </w:r>
    </w:p>
    <w:p w:rsidR="008531F7" w:rsidRPr="009E38A1" w:rsidRDefault="005C201C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Wesley Theological Seminary</w:t>
      </w:r>
    </w:p>
    <w:p w:rsidR="008531F7" w:rsidRPr="009E38A1" w:rsidRDefault="005C201C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 xml:space="preserve">(202) 236-9952 </w:t>
      </w:r>
      <w:r w:rsidR="004C2EC2">
        <w:rPr>
          <w:rFonts w:ascii="Calibri" w:eastAsia="Calibri" w:hAnsi="Calibri" w:cs="Calibri"/>
          <w:b/>
          <w:bCs/>
          <w:sz w:val="20"/>
          <w:szCs w:val="20"/>
        </w:rPr>
        <w:t xml:space="preserve"> (cell)</w:t>
      </w:r>
    </w:p>
    <w:p w:rsidR="008531F7" w:rsidRPr="009E38A1" w:rsidRDefault="00604E12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hyperlink r:id="rId9" w:history="1">
        <w:r w:rsidR="005C201C" w:rsidRPr="009E38A1">
          <w:rPr>
            <w:rStyle w:val="Hyperlink0"/>
            <w:sz w:val="20"/>
            <w:szCs w:val="20"/>
          </w:rPr>
          <w:t>sgeorge@wesleyseminary.edu</w:t>
        </w:r>
      </w:hyperlink>
    </w:p>
    <w:p w:rsidR="008531F7" w:rsidRDefault="008531F7">
      <w:pPr>
        <w:pStyle w:val="Body"/>
        <w:rPr>
          <w:rFonts w:ascii="Calibri" w:eastAsia="Calibri" w:hAnsi="Calibri" w:cs="Calibri"/>
          <w:b/>
          <w:bCs/>
        </w:rPr>
      </w:pPr>
    </w:p>
    <w:p w:rsidR="008531F7" w:rsidRPr="004E29AF" w:rsidRDefault="005C201C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E29AF">
        <w:rPr>
          <w:rFonts w:ascii="Calibri" w:eastAsia="Calibri" w:hAnsi="Calibri" w:cs="Calibri"/>
          <w:b/>
          <w:bCs/>
          <w:sz w:val="28"/>
          <w:szCs w:val="28"/>
        </w:rPr>
        <w:t>MEDIA ADVISORY</w:t>
      </w:r>
    </w:p>
    <w:p w:rsidR="004E29AF" w:rsidRDefault="005C201C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SLAIN SOUTH CAROLINA SEN. CLEMENTA PINCKNEY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’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 WIDOW TO RECEIVE HIS POSTUMOUSLY AWARDED DOCTORATE AT MAY 9 COMMENCEMENT CEREMONY </w:t>
      </w:r>
    </w:p>
    <w:p w:rsidR="008531F7" w:rsidRDefault="005C201C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AT WASHINGTON NATIONAL CATHEDRAL</w:t>
      </w:r>
    </w:p>
    <w:p w:rsidR="008531F7" w:rsidRDefault="008531F7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:rsidR="008531F7" w:rsidRPr="00FB3DCE" w:rsidRDefault="00286089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WASHINGTON (May 5,  2016) -The widow of Rev. Clementa Pinckney will accept his posthumously awarded Doctorate of Ministry degree at the Wesley Theological Seminary</w:t>
      </w:r>
      <w:r>
        <w:rPr>
          <w:rFonts w:ascii="Calibri" w:eastAsia="Calibri" w:hAnsi="Calibri" w:cs="Calibri"/>
          <w:sz w:val="22"/>
          <w:szCs w:val="22"/>
          <w:lang w:val="fr-FR"/>
        </w:rPr>
        <w:t>’</w:t>
      </w:r>
      <w:r>
        <w:rPr>
          <w:rFonts w:ascii="Calibri" w:eastAsia="Calibri" w:hAnsi="Calibri" w:cs="Calibri"/>
          <w:sz w:val="22"/>
          <w:szCs w:val="22"/>
        </w:rPr>
        <w:t>s 134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ommencement </w:t>
      </w:r>
      <w:r>
        <w:rPr>
          <w:rFonts w:ascii="Calibri" w:eastAsia="Calibri" w:hAnsi="Calibri" w:cs="Calibri"/>
          <w:sz w:val="22"/>
          <w:szCs w:val="22"/>
        </w:rPr>
        <w:t xml:space="preserve">on May 9. </w:t>
      </w:r>
    </w:p>
    <w:p w:rsidR="008531F7" w:rsidRPr="00FB3DCE" w:rsidRDefault="008531F7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8531F7" w:rsidRPr="00FB3DCE" w:rsidRDefault="00286089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South Carolina senator (D) was a Wesley Theological Seminary D.Min. student at the time of his hate crime-related assassination with eight of his church members at a Bible study in June 2015 at the historic Mother Emmanuel African Methodist Episcopal (AME) Church in Charleston, S.C.</w:t>
      </w:r>
    </w:p>
    <w:p w:rsidR="009E38A1" w:rsidRPr="00FB3DCE" w:rsidRDefault="009E38A1">
      <w:pPr>
        <w:pStyle w:val="Body"/>
        <w:rPr>
          <w:rFonts w:ascii="Calibri" w:eastAsia="Calibri" w:hAnsi="Calibri" w:cs="Calibri"/>
          <w:b/>
          <w:sz w:val="22"/>
          <w:szCs w:val="22"/>
        </w:rPr>
      </w:pPr>
    </w:p>
    <w:p w:rsidR="008531F7" w:rsidRPr="00FB3DCE" w:rsidRDefault="00286089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 the commencement, a letter from President Barack Obama, Rev. Pinckney’s funeral eulogist, will be read to the graduating class, paying tribute to Rev. Pinckney and his posthumous degree.</w:t>
      </w:r>
    </w:p>
    <w:p w:rsidR="008531F7" w:rsidRPr="00FB3DCE" w:rsidRDefault="008531F7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:rsidR="008531F7" w:rsidRPr="00FB3DCE" w:rsidRDefault="00286089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Who:</w:t>
      </w:r>
      <w:r>
        <w:rPr>
          <w:rFonts w:ascii="Calibri" w:hAnsi="Calibri"/>
          <w:sz w:val="22"/>
          <w:szCs w:val="22"/>
        </w:rPr>
        <w:t xml:space="preserve"> Jennifer Pinckney, wife of slain South Carolina Sen. Clementa Pinckney</w:t>
      </w:r>
    </w:p>
    <w:p w:rsidR="008531F7" w:rsidRPr="00FB3DCE" w:rsidRDefault="008531F7">
      <w:pPr>
        <w:pStyle w:val="Body"/>
        <w:rPr>
          <w:rFonts w:ascii="Calibri" w:hAnsi="Calibri"/>
          <w:sz w:val="22"/>
          <w:szCs w:val="22"/>
        </w:rPr>
      </w:pPr>
    </w:p>
    <w:p w:rsidR="008531F7" w:rsidRPr="00FB3DCE" w:rsidRDefault="00286089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What:</w:t>
      </w:r>
      <w:r>
        <w:rPr>
          <w:rFonts w:ascii="Calibri" w:hAnsi="Calibri"/>
          <w:sz w:val="22"/>
          <w:szCs w:val="22"/>
        </w:rPr>
        <w:t xml:space="preserve"> Posthumous award to Rev. Pinckney and letter from President Obama at Wesley Theological Seminary commencement</w:t>
      </w:r>
    </w:p>
    <w:p w:rsidR="008531F7" w:rsidRPr="00FB3DCE" w:rsidRDefault="008531F7">
      <w:pPr>
        <w:pStyle w:val="Body"/>
        <w:rPr>
          <w:rFonts w:ascii="Calibri" w:hAnsi="Calibri"/>
          <w:sz w:val="22"/>
          <w:szCs w:val="22"/>
        </w:rPr>
      </w:pPr>
    </w:p>
    <w:p w:rsidR="009F6DBE" w:rsidRPr="00FB3DCE" w:rsidRDefault="00286089" w:rsidP="009E38A1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Where: </w:t>
      </w:r>
      <w:r>
        <w:rPr>
          <w:rFonts w:ascii="Calibri" w:hAnsi="Calibri"/>
          <w:sz w:val="22"/>
          <w:szCs w:val="22"/>
        </w:rPr>
        <w:t xml:space="preserve">Washington National Cathedral, 3101 Wisconsin Ave. NW, Washington, D.C. – </w:t>
      </w:r>
    </w:p>
    <w:p w:rsidR="008531F7" w:rsidRPr="00FB3DCE" w:rsidRDefault="00286089" w:rsidP="009E38A1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Monday, May 9, 2016</w:t>
      </w:r>
    </w:p>
    <w:p w:rsidR="009F6DBE" w:rsidRPr="00FB3DCE" w:rsidRDefault="009F6DBE" w:rsidP="009E38A1">
      <w:pPr>
        <w:pStyle w:val="Body"/>
        <w:rPr>
          <w:rFonts w:ascii="Calibri" w:hAnsi="Calibri"/>
          <w:b/>
          <w:bCs/>
          <w:sz w:val="22"/>
          <w:szCs w:val="22"/>
        </w:rPr>
      </w:pPr>
    </w:p>
    <w:p w:rsidR="008531F7" w:rsidRPr="00FB3DCE" w:rsidRDefault="00286089" w:rsidP="009E38A1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When:</w:t>
      </w:r>
      <w:r>
        <w:rPr>
          <w:rFonts w:ascii="Calibri" w:hAnsi="Calibri"/>
          <w:sz w:val="22"/>
          <w:szCs w:val="22"/>
        </w:rPr>
        <w:t xml:space="preserve"> Mrs. Pinckney will receive the degree from Wesley Theological Seminary President the Rev. Dr. David McAllister-Wilson between 3:15 p.m. – 3:45 p.m. during the commencement proceedings, which will run 2:00 p.m. – 4:00 p.m.</w:t>
      </w:r>
    </w:p>
    <w:p w:rsidR="008531F7" w:rsidRPr="00FB3DCE" w:rsidRDefault="008531F7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</w:p>
    <w:p w:rsidR="008531F7" w:rsidRPr="00FB3DCE" w:rsidRDefault="00286089">
      <w:pPr>
        <w:pStyle w:val="Body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CREDENTIALED MEDIA WILL HAVE A MEDIA OPPORTUNITY TO INTERVIEW MRS. JENNIFER PINCKNEY 12:15-12:45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P.M. PRIOR TO THE COMMENCEMENT AT THE WASHINGTON NATIONAL CATHEDRAL AND A BRIEF PHOTO OPPORTUNITY WITH MRS. PINCKNEY WITH HER HUSBAND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’</w:t>
      </w:r>
      <w:r>
        <w:rPr>
          <w:rFonts w:ascii="Calibri" w:eastAsia="Calibri" w:hAnsi="Calibri" w:cs="Calibri"/>
          <w:b/>
          <w:bCs/>
          <w:sz w:val="22"/>
          <w:szCs w:val="22"/>
        </w:rPr>
        <w:t>S UNIVERSITY DEGREE AT THE END OF THE COMMENCEMENT.</w:t>
      </w:r>
      <w:r w:rsidR="00FB3DC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CHECK IN AT CATHEDRAL MEDIA DESK AT FRONT DOOR TO BE ESCORTED TO MEDIA OPPORTUNITY.</w:t>
      </w:r>
    </w:p>
    <w:p w:rsidR="008531F7" w:rsidRPr="00FB3DCE" w:rsidRDefault="008531F7">
      <w:pPr>
        <w:pStyle w:val="ListParagraph"/>
        <w:rPr>
          <w:sz w:val="22"/>
          <w:szCs w:val="22"/>
        </w:rPr>
      </w:pPr>
    </w:p>
    <w:p w:rsidR="008531F7" w:rsidRPr="00FB3DCE" w:rsidRDefault="00286089" w:rsidP="009F6DBE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FOR MORE INFORMATION AND CREDENTIALING, PLEASE CONTACT:  Sheila George, </w:t>
      </w:r>
      <w:hyperlink r:id="rId10" w:history="1">
        <w:r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sgeorge@wesleyseminary.edu</w:t>
        </w:r>
      </w:hyperlink>
      <w:r w:rsidRPr="00286089">
        <w:rPr>
          <w:rFonts w:ascii="Calibri" w:eastAsia="Calibri" w:hAnsi="Calibri" w:cs="Calibri"/>
          <w:b/>
          <w:bCs/>
          <w:sz w:val="22"/>
          <w:szCs w:val="22"/>
        </w:rPr>
        <w:t xml:space="preserve"> or call 202-236-9952 </w:t>
      </w:r>
      <w:r w:rsidR="00C05C8C">
        <w:rPr>
          <w:rFonts w:ascii="Calibri" w:eastAsia="Calibri" w:hAnsi="Calibri" w:cs="Calibri"/>
          <w:b/>
          <w:bCs/>
          <w:sz w:val="22"/>
          <w:szCs w:val="22"/>
        </w:rPr>
        <w:t>(cell) , www.wesleyseminary.edu</w:t>
      </w:r>
    </w:p>
    <w:p w:rsidR="008531F7" w:rsidRPr="00FB3DCE" w:rsidRDefault="008531F7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</w:p>
    <w:p w:rsidR="008531F7" w:rsidRPr="00FB3DCE" w:rsidRDefault="008531F7">
      <w:pPr>
        <w:pStyle w:val="ListParagraph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531F7" w:rsidRPr="00FB3DCE" w:rsidRDefault="008531F7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531F7" w:rsidRPr="00FB3DCE" w:rsidRDefault="008531F7">
      <w:pPr>
        <w:pStyle w:val="Body"/>
        <w:rPr>
          <w:sz w:val="22"/>
          <w:szCs w:val="22"/>
        </w:rPr>
      </w:pPr>
    </w:p>
    <w:sectPr w:rsidR="008531F7" w:rsidRPr="00FB3DCE" w:rsidSect="008531F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FC" w:rsidRDefault="002324FC" w:rsidP="008531F7">
      <w:r>
        <w:separator/>
      </w:r>
    </w:p>
  </w:endnote>
  <w:endnote w:type="continuationSeparator" w:id="0">
    <w:p w:rsidR="002324FC" w:rsidRDefault="002324FC" w:rsidP="0085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FC" w:rsidRDefault="002324FC" w:rsidP="008531F7">
      <w:r>
        <w:separator/>
      </w:r>
    </w:p>
  </w:footnote>
  <w:footnote w:type="continuationSeparator" w:id="0">
    <w:p w:rsidR="002324FC" w:rsidRDefault="002324FC" w:rsidP="0085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59B9"/>
    <w:multiLevelType w:val="hybridMultilevel"/>
    <w:tmpl w:val="E6F4B8B0"/>
    <w:numStyleLink w:val="ImportedStyle1"/>
  </w:abstractNum>
  <w:abstractNum w:abstractNumId="1">
    <w:nsid w:val="7D3C3CE6"/>
    <w:multiLevelType w:val="hybridMultilevel"/>
    <w:tmpl w:val="E6F4B8B0"/>
    <w:styleLink w:val="ImportedStyle1"/>
    <w:lvl w:ilvl="0" w:tplc="D74045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467B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CC2B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56A0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EAE47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6E4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2AF6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D66FD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F4DA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7"/>
    <w:rsid w:val="001C73A2"/>
    <w:rsid w:val="002266E6"/>
    <w:rsid w:val="002324FC"/>
    <w:rsid w:val="00286089"/>
    <w:rsid w:val="00484AD8"/>
    <w:rsid w:val="004C2EC2"/>
    <w:rsid w:val="004E29AF"/>
    <w:rsid w:val="00574EB1"/>
    <w:rsid w:val="005C201C"/>
    <w:rsid w:val="00604E12"/>
    <w:rsid w:val="007804DE"/>
    <w:rsid w:val="008531F7"/>
    <w:rsid w:val="009E38A1"/>
    <w:rsid w:val="009F6DBE"/>
    <w:rsid w:val="00B94850"/>
    <w:rsid w:val="00C05C8C"/>
    <w:rsid w:val="00E5082B"/>
    <w:rsid w:val="00FB3DCE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1F7"/>
    <w:rPr>
      <w:u w:val="single"/>
    </w:rPr>
  </w:style>
  <w:style w:type="paragraph" w:customStyle="1" w:styleId="HeaderFooter">
    <w:name w:val="Header &amp; Footer"/>
    <w:rsid w:val="008531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531F7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sid w:val="008531F7"/>
    <w:rPr>
      <w:color w:val="0000FF"/>
      <w:u w:val="single" w:color="0000FF"/>
    </w:rPr>
  </w:style>
  <w:style w:type="character" w:customStyle="1" w:styleId="Hyperlink0">
    <w:name w:val="Hyperlink.0"/>
    <w:basedOn w:val="Link"/>
    <w:rsid w:val="008531F7"/>
    <w:rPr>
      <w:rFonts w:ascii="Calibri" w:eastAsia="Calibri" w:hAnsi="Calibri" w:cs="Calibri"/>
      <w:b/>
      <w:bCs/>
      <w:color w:val="0000FF"/>
      <w:u w:val="single" w:color="0000FF"/>
    </w:rPr>
  </w:style>
  <w:style w:type="paragraph" w:styleId="ListParagraph">
    <w:name w:val="List Paragraph"/>
    <w:rsid w:val="008531F7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8531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1F7"/>
    <w:rPr>
      <w:u w:val="single"/>
    </w:rPr>
  </w:style>
  <w:style w:type="paragraph" w:customStyle="1" w:styleId="HeaderFooter">
    <w:name w:val="Header &amp; Footer"/>
    <w:rsid w:val="008531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531F7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sid w:val="008531F7"/>
    <w:rPr>
      <w:color w:val="0000FF"/>
      <w:u w:val="single" w:color="0000FF"/>
    </w:rPr>
  </w:style>
  <w:style w:type="character" w:customStyle="1" w:styleId="Hyperlink0">
    <w:name w:val="Hyperlink.0"/>
    <w:basedOn w:val="Link"/>
    <w:rsid w:val="008531F7"/>
    <w:rPr>
      <w:rFonts w:ascii="Calibri" w:eastAsia="Calibri" w:hAnsi="Calibri" w:cs="Calibri"/>
      <w:b/>
      <w:bCs/>
      <w:color w:val="0000FF"/>
      <w:u w:val="single" w:color="0000FF"/>
    </w:rPr>
  </w:style>
  <w:style w:type="paragraph" w:styleId="ListParagraph">
    <w:name w:val="List Paragraph"/>
    <w:rsid w:val="008531F7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8531F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george@wesleyseminary.edu" TargetMode="External"/><Relationship Id="rId10" Type="http://schemas.openxmlformats.org/officeDocument/2006/relationships/hyperlink" Target="mailto:sgeorge@wesleyseminary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SHEILA</dc:creator>
  <cp:lastModifiedBy>Sheila George</cp:lastModifiedBy>
  <cp:revision>2</cp:revision>
  <cp:lastPrinted>2016-05-05T18:26:00Z</cp:lastPrinted>
  <dcterms:created xsi:type="dcterms:W3CDTF">2016-05-06T15:43:00Z</dcterms:created>
  <dcterms:modified xsi:type="dcterms:W3CDTF">2016-05-06T15:43:00Z</dcterms:modified>
</cp:coreProperties>
</file>