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DDA7" w14:textId="77777777" w:rsidR="00CD47FB" w:rsidRDefault="00CD47FB" w:rsidP="00CD47F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Times" w:hAnsi="Times"/>
          <w:noProof/>
        </w:rPr>
        <w:drawing>
          <wp:inline distT="0" distB="0" distL="0" distR="0" wp14:anchorId="1090DB88" wp14:editId="2042A8FB">
            <wp:extent cx="1451305" cy="570586"/>
            <wp:effectExtent l="1905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91" cy="570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AB328D5" w14:textId="77777777" w:rsidR="00CD47FB" w:rsidRPr="009E38A1" w:rsidRDefault="00CD47FB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FOR IMMEDIATE RELEASE</w:t>
      </w:r>
    </w:p>
    <w:p w14:paraId="7632530F" w14:textId="77777777" w:rsidR="00CD47FB" w:rsidRPr="009E38A1" w:rsidRDefault="00CD47FB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Contact: Sheila George</w:t>
      </w:r>
    </w:p>
    <w:p w14:paraId="03A964EF" w14:textId="77777777" w:rsidR="00CD47FB" w:rsidRPr="009E38A1" w:rsidRDefault="00CD47FB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Director of Communications&amp;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E38A1">
        <w:rPr>
          <w:rFonts w:ascii="Calibri" w:eastAsia="Calibri" w:hAnsi="Calibri" w:cs="Calibri"/>
          <w:b/>
          <w:bCs/>
          <w:sz w:val="20"/>
          <w:szCs w:val="20"/>
        </w:rPr>
        <w:t>Marketing</w:t>
      </w:r>
    </w:p>
    <w:p w14:paraId="1491C951" w14:textId="77777777" w:rsidR="00CD47FB" w:rsidRPr="009E38A1" w:rsidRDefault="00CD47FB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>Wesley Theological Seminary</w:t>
      </w:r>
    </w:p>
    <w:p w14:paraId="37E4ED83" w14:textId="77777777" w:rsidR="00CD47FB" w:rsidRPr="009E38A1" w:rsidRDefault="00CD47FB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r w:rsidRPr="009E38A1">
        <w:rPr>
          <w:rFonts w:ascii="Calibri" w:eastAsia="Calibri" w:hAnsi="Calibri" w:cs="Calibri"/>
          <w:b/>
          <w:bCs/>
          <w:sz w:val="20"/>
          <w:szCs w:val="20"/>
        </w:rPr>
        <w:t xml:space="preserve">(202) 236-9952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(cell)</w:t>
      </w:r>
    </w:p>
    <w:p w14:paraId="64788032" w14:textId="77777777" w:rsidR="00CD47FB" w:rsidRPr="009E38A1" w:rsidRDefault="00850B38" w:rsidP="00CD47FB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  <w:hyperlink r:id="rId6" w:history="1">
        <w:r w:rsidR="00CD47FB" w:rsidRPr="009E38A1">
          <w:rPr>
            <w:rStyle w:val="Hyperlink0"/>
            <w:sz w:val="20"/>
            <w:szCs w:val="20"/>
          </w:rPr>
          <w:t>sgeorge@wesleyseminary.edu</w:t>
        </w:r>
      </w:hyperlink>
    </w:p>
    <w:p w14:paraId="7DDAF48C" w14:textId="77777777" w:rsidR="00CD47FB" w:rsidRDefault="00CD47FB" w:rsidP="00CD47FB">
      <w:pPr>
        <w:pStyle w:val="Body"/>
        <w:rPr>
          <w:rFonts w:ascii="Calibri" w:eastAsia="Calibri" w:hAnsi="Calibri" w:cs="Calibri"/>
          <w:b/>
          <w:bCs/>
        </w:rPr>
      </w:pPr>
    </w:p>
    <w:p w14:paraId="53E49EC3" w14:textId="77777777" w:rsidR="00CD47FB" w:rsidRDefault="00CD47FB" w:rsidP="00CD47FB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SLAIN SOUTH CAROLINA SEN. CLEMENTA PINCKNEY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’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 WIDOW TO RECEIVE HIS POSTUMOUSLY AWARDED DOCTORATE AT MAY 9 COMMENCEMENT CEREMONY </w:t>
      </w:r>
    </w:p>
    <w:p w14:paraId="04AB7B15" w14:textId="77777777" w:rsidR="00CD47FB" w:rsidRDefault="00CD47FB" w:rsidP="00CD47FB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AT WASHINGTON NATIONAL CATHEDRAL</w:t>
      </w:r>
    </w:p>
    <w:p w14:paraId="419D78BF" w14:textId="77777777" w:rsidR="00CD47FB" w:rsidRPr="006C50F6" w:rsidRDefault="00CD47FB" w:rsidP="00CD47FB">
      <w:pPr>
        <w:pStyle w:val="Body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512DFFFE" w14:textId="027E8AF9" w:rsidR="00CD47FB" w:rsidRPr="006C50F6" w:rsidRDefault="00CD47FB" w:rsidP="00CD47FB">
      <w:pPr>
        <w:pStyle w:val="Body"/>
        <w:rPr>
          <w:rFonts w:asciiTheme="majorHAnsi" w:eastAsia="Calibri" w:hAnsiTheme="majorHAnsi" w:cs="Calibri"/>
          <w:sz w:val="22"/>
          <w:szCs w:val="22"/>
        </w:rPr>
      </w:pPr>
      <w:r w:rsidRPr="006C50F6">
        <w:rPr>
          <w:rFonts w:asciiTheme="majorHAnsi" w:eastAsia="Calibri" w:hAnsiTheme="majorHAnsi" w:cs="Calibri"/>
          <w:sz w:val="22"/>
          <w:szCs w:val="22"/>
        </w:rPr>
        <w:t xml:space="preserve">WASHINGTON (May 6, 2016) -The widow of </w:t>
      </w:r>
      <w:r w:rsidR="001E5586">
        <w:rPr>
          <w:rFonts w:asciiTheme="majorHAnsi" w:eastAsia="Calibri" w:hAnsiTheme="majorHAnsi" w:cs="Calibri"/>
          <w:sz w:val="22"/>
          <w:szCs w:val="22"/>
        </w:rPr>
        <w:t xml:space="preserve">the </w:t>
      </w:r>
      <w:r w:rsidRPr="006C50F6">
        <w:rPr>
          <w:rFonts w:asciiTheme="majorHAnsi" w:eastAsia="Calibri" w:hAnsiTheme="majorHAnsi" w:cs="Calibri"/>
          <w:sz w:val="22"/>
          <w:szCs w:val="22"/>
        </w:rPr>
        <w:t>Rev. Clementa Pinckney will accept his posthumously awarded Doctorate of Ministry degree at the Wesley Theological Seminary</w:t>
      </w:r>
      <w:r w:rsidRPr="006C50F6">
        <w:rPr>
          <w:rFonts w:asciiTheme="majorHAnsi" w:eastAsia="Calibri" w:hAnsiTheme="majorHAnsi" w:cs="Calibri"/>
          <w:sz w:val="22"/>
          <w:szCs w:val="22"/>
          <w:lang w:val="fr-FR"/>
        </w:rPr>
        <w:t>’</w:t>
      </w:r>
      <w:r w:rsidRPr="006C50F6">
        <w:rPr>
          <w:rFonts w:asciiTheme="majorHAnsi" w:eastAsia="Calibri" w:hAnsiTheme="majorHAnsi" w:cs="Calibri"/>
          <w:sz w:val="22"/>
          <w:szCs w:val="22"/>
        </w:rPr>
        <w:t>s 134</w:t>
      </w:r>
      <w:r w:rsidRPr="006C50F6">
        <w:rPr>
          <w:rFonts w:asciiTheme="majorHAnsi" w:eastAsia="Calibri" w:hAnsiTheme="majorHAnsi" w:cs="Calibri"/>
          <w:sz w:val="22"/>
          <w:szCs w:val="22"/>
          <w:vertAlign w:val="superscript"/>
        </w:rPr>
        <w:t>th</w:t>
      </w:r>
      <w:r w:rsidR="007654B1">
        <w:rPr>
          <w:rFonts w:asciiTheme="majorHAnsi" w:eastAsia="Calibri" w:hAnsiTheme="majorHAnsi" w:cs="Calibri"/>
          <w:sz w:val="22"/>
          <w:szCs w:val="22"/>
        </w:rPr>
        <w:t xml:space="preserve"> </w:t>
      </w:r>
      <w:bookmarkStart w:id="0" w:name="_GoBack"/>
      <w:bookmarkEnd w:id="0"/>
      <w:r w:rsidR="007654B1">
        <w:rPr>
          <w:rFonts w:asciiTheme="majorHAnsi" w:eastAsia="Calibri" w:hAnsiTheme="majorHAnsi" w:cs="Calibri"/>
          <w:sz w:val="22"/>
          <w:szCs w:val="22"/>
          <w:lang w:val="fr-FR"/>
        </w:rPr>
        <w:t>comme</w:t>
      </w:r>
      <w:r w:rsidR="007654B1" w:rsidRPr="006C50F6">
        <w:rPr>
          <w:rFonts w:asciiTheme="majorHAnsi" w:eastAsia="Calibri" w:hAnsiTheme="majorHAnsi" w:cs="Calibri"/>
          <w:sz w:val="22"/>
          <w:szCs w:val="22"/>
          <w:lang w:val="fr-FR"/>
        </w:rPr>
        <w:t>ncement</w:t>
      </w:r>
      <w:r w:rsidRPr="006C50F6">
        <w:rPr>
          <w:rFonts w:asciiTheme="majorHAnsi" w:eastAsia="Calibri" w:hAnsiTheme="majorHAnsi" w:cs="Calibri"/>
          <w:sz w:val="22"/>
          <w:szCs w:val="22"/>
          <w:lang w:val="fr-FR"/>
        </w:rPr>
        <w:t xml:space="preserve"> </w:t>
      </w:r>
      <w:r w:rsidR="006C50F6">
        <w:rPr>
          <w:rFonts w:asciiTheme="majorHAnsi" w:eastAsia="Calibri" w:hAnsiTheme="majorHAnsi" w:cs="Calibri"/>
          <w:sz w:val="22"/>
          <w:szCs w:val="22"/>
        </w:rPr>
        <w:t>on May 9 at the Washington National Cathedral.</w:t>
      </w:r>
    </w:p>
    <w:p w14:paraId="6CC28D7C" w14:textId="77777777" w:rsidR="00CD47FB" w:rsidRPr="006C50F6" w:rsidRDefault="00CD47FB" w:rsidP="00CD47FB">
      <w:pPr>
        <w:pStyle w:val="Body"/>
        <w:rPr>
          <w:rFonts w:asciiTheme="majorHAnsi" w:eastAsia="Calibri" w:hAnsiTheme="majorHAnsi" w:cs="Calibri"/>
          <w:sz w:val="22"/>
          <w:szCs w:val="22"/>
        </w:rPr>
      </w:pPr>
    </w:p>
    <w:p w14:paraId="7EBAC28F" w14:textId="77777777" w:rsidR="00CD47FB" w:rsidRPr="006C50F6" w:rsidRDefault="00CD47FB" w:rsidP="00CD47FB">
      <w:pPr>
        <w:pStyle w:val="Body"/>
        <w:rPr>
          <w:rFonts w:asciiTheme="majorHAnsi" w:eastAsia="Calibri" w:hAnsiTheme="majorHAnsi" w:cs="Calibri"/>
          <w:sz w:val="22"/>
          <w:szCs w:val="22"/>
        </w:rPr>
      </w:pPr>
      <w:r w:rsidRPr="006C50F6">
        <w:rPr>
          <w:rFonts w:asciiTheme="majorHAnsi" w:eastAsia="Calibri" w:hAnsiTheme="majorHAnsi" w:cs="Calibri"/>
          <w:sz w:val="22"/>
          <w:szCs w:val="22"/>
        </w:rPr>
        <w:t>The South Carolina senator (D) was a Wesley Theological Seminary D.Min. student at the time of his hate crime-related assassination with eight of his church members at a Bible study in June 2015 at the historic Mother Emmanuel African Methodist Episcopal (AME) Church in Charleston, S.C.</w:t>
      </w:r>
    </w:p>
    <w:p w14:paraId="3BD14C79" w14:textId="77777777" w:rsidR="006C50F6" w:rsidRPr="006C50F6" w:rsidRDefault="006C50F6" w:rsidP="00CD47FB">
      <w:pPr>
        <w:pStyle w:val="Body"/>
        <w:rPr>
          <w:rFonts w:asciiTheme="majorHAnsi" w:hAnsiTheme="majorHAnsi"/>
          <w:b/>
          <w:sz w:val="22"/>
          <w:szCs w:val="22"/>
        </w:rPr>
      </w:pPr>
    </w:p>
    <w:p w14:paraId="09811D92" w14:textId="1D71A2CD" w:rsidR="006C50F6" w:rsidRPr="006C50F6" w:rsidRDefault="006C50F6" w:rsidP="00CD47FB">
      <w:pPr>
        <w:pStyle w:val="Body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"Rev. Pinckney’s</w:t>
      </w:r>
      <w:r w:rsidRPr="006C50F6">
        <w:rPr>
          <w:rFonts w:asciiTheme="majorHAnsi" w:eastAsia="Times New Roman" w:hAnsiTheme="majorHAnsi" w:cs="Times New Roman"/>
          <w:sz w:val="22"/>
          <w:szCs w:val="22"/>
        </w:rPr>
        <w:t xml:space="preserve"> martyrdom completed his requirements for his</w:t>
      </w:r>
      <w:r w:rsidR="001E5586">
        <w:rPr>
          <w:rFonts w:asciiTheme="majorHAnsi" w:eastAsia="Times New Roman" w:hAnsiTheme="majorHAnsi" w:cs="Times New Roman"/>
          <w:sz w:val="22"/>
          <w:szCs w:val="22"/>
        </w:rPr>
        <w:t xml:space="preserve"> degree," says Wesley President, the </w:t>
      </w:r>
      <w:r w:rsidRPr="006C50F6">
        <w:rPr>
          <w:rFonts w:asciiTheme="majorHAnsi" w:eastAsia="Times New Roman" w:hAnsiTheme="majorHAnsi" w:cs="Times New Roman"/>
          <w:sz w:val="22"/>
          <w:szCs w:val="22"/>
        </w:rPr>
        <w:t>Rev. Dr. David McAllister-Wilson. This is the first time ever that Wesley Theological Seminary has awarded a posthumous degree to a student who has not completed their coursework. The faculty voted unanimously to award the degree to his widow, Mrs. Jennifer Pinckney, at this year's 134th Commencement.</w:t>
      </w:r>
      <w:r w:rsidR="001E5586">
        <w:rPr>
          <w:rFonts w:asciiTheme="majorHAnsi" w:eastAsia="Times New Roman" w:hAnsiTheme="majorHAnsi" w:cs="Times New Roman"/>
          <w:sz w:val="22"/>
          <w:szCs w:val="22"/>
        </w:rPr>
        <w:t xml:space="preserve">  At the time of his death, he was working on his thesis describing his dual role as a pastor and public servant.  We believe he completed and defended that thesis that night.”</w:t>
      </w:r>
    </w:p>
    <w:p w14:paraId="02BC44AA" w14:textId="77777777" w:rsidR="006C50F6" w:rsidRPr="006C50F6" w:rsidRDefault="006C50F6" w:rsidP="00CD47FB">
      <w:pPr>
        <w:pStyle w:val="Body"/>
        <w:rPr>
          <w:rFonts w:asciiTheme="majorHAnsi" w:eastAsia="Times New Roman" w:hAnsiTheme="majorHAnsi" w:cs="Times New Roman"/>
          <w:sz w:val="22"/>
          <w:szCs w:val="22"/>
        </w:rPr>
      </w:pPr>
    </w:p>
    <w:p w14:paraId="0BA2D94B" w14:textId="77777777" w:rsidR="006C50F6" w:rsidRDefault="006C50F6" w:rsidP="006C50F6">
      <w:pPr>
        <w:pStyle w:val="Body"/>
        <w:rPr>
          <w:rFonts w:asciiTheme="majorHAnsi" w:hAnsiTheme="majorHAnsi"/>
          <w:b/>
          <w:sz w:val="22"/>
          <w:szCs w:val="22"/>
        </w:rPr>
      </w:pPr>
      <w:r w:rsidRPr="006C50F6">
        <w:rPr>
          <w:rFonts w:asciiTheme="majorHAnsi" w:hAnsiTheme="majorHAnsi"/>
          <w:b/>
          <w:sz w:val="22"/>
          <w:szCs w:val="22"/>
        </w:rPr>
        <w:t>At the commencement, a letter from President Barack Obama, Rev. Pinckney’s funeral eulogist, will be read to the graduating class, paying tribute to Rev. Pinckney and his posthumous degree.</w:t>
      </w:r>
    </w:p>
    <w:p w14:paraId="659A9AA8" w14:textId="77777777" w:rsidR="00682E6B" w:rsidRDefault="00682E6B" w:rsidP="006C50F6">
      <w:pPr>
        <w:pStyle w:val="Body"/>
        <w:rPr>
          <w:rFonts w:asciiTheme="majorHAnsi" w:hAnsiTheme="majorHAnsi"/>
          <w:b/>
          <w:sz w:val="22"/>
          <w:szCs w:val="22"/>
        </w:rPr>
      </w:pPr>
    </w:p>
    <w:p w14:paraId="772C0C20" w14:textId="6BE9C568" w:rsidR="00682E6B" w:rsidRDefault="00A51C00" w:rsidP="006C50F6">
      <w:pPr>
        <w:pStyle w:val="Body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“Pastor Pinckney’s</w:t>
      </w:r>
      <w:r w:rsidR="00682E6B">
        <w:rPr>
          <w:rFonts w:asciiTheme="majorHAnsi" w:eastAsia="Times New Roman" w:hAnsiTheme="majorHAnsi" w:cs="Times New Roman"/>
          <w:sz w:val="22"/>
          <w:szCs w:val="22"/>
        </w:rPr>
        <w:t xml:space="preserve"> legacy of public service and minis</w:t>
      </w:r>
      <w:r w:rsidR="001E5586">
        <w:rPr>
          <w:rFonts w:asciiTheme="majorHAnsi" w:eastAsia="Times New Roman" w:hAnsiTheme="majorHAnsi" w:cs="Times New Roman"/>
          <w:sz w:val="22"/>
          <w:szCs w:val="22"/>
        </w:rPr>
        <w:t xml:space="preserve">try does not die with him. A new Doctor of Ministry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track is being formed for </w:t>
      </w:r>
      <w:r w:rsidR="001E5586">
        <w:rPr>
          <w:rFonts w:asciiTheme="majorHAnsi" w:eastAsia="Times New Roman" w:hAnsiTheme="majorHAnsi" w:cs="Times New Roman"/>
          <w:sz w:val="22"/>
          <w:szCs w:val="22"/>
        </w:rPr>
        <w:t xml:space="preserve">pastors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to prepare for public engagement, </w:t>
      </w:r>
      <w:r w:rsidR="00C0174B">
        <w:rPr>
          <w:rFonts w:asciiTheme="majorHAnsi" w:eastAsia="Times New Roman" w:hAnsiTheme="majorHAnsi" w:cs="Times New Roman"/>
          <w:sz w:val="22"/>
          <w:szCs w:val="22"/>
        </w:rPr>
        <w:t>after his example, will be co-located in Charleston and Washington, D.C.  so that more pastors like him will rise up in his place.”</w:t>
      </w:r>
    </w:p>
    <w:p w14:paraId="1C99A7B7" w14:textId="77777777" w:rsidR="00481BE8" w:rsidRDefault="00481BE8" w:rsidP="006C50F6">
      <w:pPr>
        <w:pStyle w:val="Body"/>
        <w:rPr>
          <w:rFonts w:asciiTheme="majorHAnsi" w:hAnsiTheme="majorHAnsi"/>
          <w:b/>
          <w:sz w:val="22"/>
          <w:szCs w:val="22"/>
        </w:rPr>
      </w:pPr>
    </w:p>
    <w:p w14:paraId="28D8FFC2" w14:textId="1BEC80CF" w:rsidR="00682E6B" w:rsidRPr="006C50F6" w:rsidRDefault="00481BE8" w:rsidP="00682E6B">
      <w:pPr>
        <w:pStyle w:val="Body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MEDIA OPPORTUNITY: </w:t>
      </w:r>
      <w:r w:rsidR="00682E6B" w:rsidRPr="006C50F6">
        <w:rPr>
          <w:rFonts w:asciiTheme="majorHAnsi" w:hAnsiTheme="majorHAnsi"/>
          <w:b/>
          <w:sz w:val="22"/>
          <w:szCs w:val="22"/>
        </w:rPr>
        <w:t>Pinckney</w:t>
      </w:r>
      <w:r w:rsidR="00682E6B" w:rsidRPr="006C50F6">
        <w:rPr>
          <w:rFonts w:asciiTheme="majorHAnsi" w:eastAsia="Calibri" w:hAnsiTheme="majorHAnsi" w:cs="Calibri"/>
          <w:b/>
          <w:bCs/>
          <w:sz w:val="22"/>
          <w:szCs w:val="22"/>
        </w:rPr>
        <w:t>’s widow, Mrs.</w:t>
      </w:r>
      <w:r>
        <w:rPr>
          <w:rFonts w:asciiTheme="majorHAnsi" w:hAnsiTheme="majorHAnsi"/>
          <w:b/>
          <w:sz w:val="22"/>
          <w:szCs w:val="22"/>
        </w:rPr>
        <w:t xml:space="preserve"> Jennifer Pinckney is available for interviews between 12:15 – 12:45 p.m. . She </w:t>
      </w:r>
      <w:r w:rsidR="00682E6B" w:rsidRPr="006C50F6">
        <w:rPr>
          <w:rFonts w:asciiTheme="majorHAnsi" w:hAnsiTheme="majorHAnsi"/>
          <w:b/>
          <w:sz w:val="22"/>
          <w:szCs w:val="22"/>
        </w:rPr>
        <w:t>will attend the Commencement and receive the degree from Wesley Theologi</w:t>
      </w:r>
      <w:r w:rsidR="001E5586">
        <w:rPr>
          <w:rFonts w:asciiTheme="majorHAnsi" w:hAnsiTheme="majorHAnsi"/>
          <w:b/>
          <w:sz w:val="22"/>
          <w:szCs w:val="22"/>
        </w:rPr>
        <w:t xml:space="preserve">cal Seminary President </w:t>
      </w:r>
      <w:r w:rsidR="00682E6B" w:rsidRPr="006C50F6">
        <w:rPr>
          <w:rFonts w:asciiTheme="majorHAnsi" w:hAnsiTheme="majorHAnsi"/>
          <w:b/>
          <w:sz w:val="22"/>
          <w:szCs w:val="22"/>
        </w:rPr>
        <w:t>David McAllister-Wilson between 3:15 – 3:45 p.m. Eastern</w:t>
      </w:r>
      <w:r>
        <w:rPr>
          <w:rFonts w:asciiTheme="majorHAnsi" w:hAnsiTheme="majorHAnsi"/>
          <w:b/>
          <w:sz w:val="22"/>
          <w:szCs w:val="22"/>
        </w:rPr>
        <w:t xml:space="preserve">. Photo opportunities follow at 4:10 p.m. </w:t>
      </w:r>
      <w:r w:rsidR="00682E6B" w:rsidRPr="006C50F6">
        <w:rPr>
          <w:rFonts w:asciiTheme="majorHAnsi" w:hAnsiTheme="majorHAnsi"/>
          <w:b/>
          <w:sz w:val="22"/>
          <w:szCs w:val="22"/>
        </w:rPr>
        <w:t>. The ce</w:t>
      </w:r>
      <w:r w:rsidR="00ED6007">
        <w:rPr>
          <w:rFonts w:asciiTheme="majorHAnsi" w:hAnsiTheme="majorHAnsi"/>
          <w:b/>
          <w:sz w:val="22"/>
          <w:szCs w:val="22"/>
        </w:rPr>
        <w:t xml:space="preserve">remony will be live streamed and viewable at </w:t>
      </w:r>
      <w:r w:rsidR="00D95D25">
        <w:fldChar w:fldCharType="begin"/>
      </w:r>
      <w:r w:rsidR="00D95D25">
        <w:instrText xml:space="preserve"> HYPERLINK "https://mail.wesleyseminary.edu/owa/redir.aspx?SURL=AUC1q7fLiuorsWkogiI1v_Pm7VGCxHQ34Y1KiohZYZ2kLIX25HXTCGgAdAB0AHAAcwA6AC8ALwB5AG8AdQB0AHUALgBiAGUALwBYAEkATABOAGUASQBXAFAASABTAEUA&amp;URL=https%3a%2f%2fyoutu.be%2fXILNeIWPHSE" \t "_blank" \o "https://youtu.be/XILNeIWPHSE Ctrl+Click or tap to follow the link" </w:instrText>
      </w:r>
      <w:r w:rsidR="00D95D25">
        <w:fldChar w:fldCharType="separate"/>
      </w:r>
      <w:r w:rsidR="00ED6007" w:rsidRPr="00366A13">
        <w:rPr>
          <w:rStyle w:val="Hyperlink"/>
          <w:rFonts w:ascii="Calibri" w:eastAsia="Times New Roman" w:hAnsi="Calibri" w:cs="Times New Roman"/>
          <w:sz w:val="22"/>
          <w:szCs w:val="22"/>
        </w:rPr>
        <w:t>https://youtu.be/XILNeIWPHSE</w:t>
      </w:r>
      <w:r w:rsidR="00D95D25">
        <w:rPr>
          <w:rStyle w:val="Hyperlink"/>
          <w:rFonts w:ascii="Calibri" w:eastAsia="Times New Roman" w:hAnsi="Calibri" w:cs="Times New Roman"/>
          <w:sz w:val="22"/>
          <w:szCs w:val="22"/>
        </w:rPr>
        <w:fldChar w:fldCharType="end"/>
      </w:r>
      <w:r w:rsidR="00ED6007" w:rsidRPr="00366A13">
        <w:rPr>
          <w:rFonts w:ascii="Calibri" w:eastAsia="Times New Roman" w:hAnsi="Calibri" w:cs="Times New Roman"/>
          <w:sz w:val="22"/>
          <w:szCs w:val="22"/>
        </w:rPr>
        <w:t>.</w:t>
      </w:r>
    </w:p>
    <w:p w14:paraId="2F3BEBFC" w14:textId="77777777" w:rsidR="00682E6B" w:rsidRPr="006C50F6" w:rsidRDefault="00682E6B" w:rsidP="006C50F6">
      <w:pPr>
        <w:pStyle w:val="Body"/>
        <w:rPr>
          <w:rFonts w:asciiTheme="majorHAnsi" w:hAnsiTheme="majorHAnsi"/>
          <w:b/>
          <w:sz w:val="22"/>
          <w:szCs w:val="22"/>
        </w:rPr>
      </w:pPr>
    </w:p>
    <w:p w14:paraId="676F90AD" w14:textId="39C56AAF" w:rsidR="006C50F6" w:rsidRPr="006C50F6" w:rsidRDefault="006C50F6" w:rsidP="00CD47FB">
      <w:pPr>
        <w:pStyle w:val="Body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6C50F6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2B7DACFB" w14:textId="77777777" w:rsidR="00CD47FB" w:rsidRPr="006C50F6" w:rsidRDefault="00CD47FB" w:rsidP="00CD47FB">
      <w:pPr>
        <w:pStyle w:val="Body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0776736E" w14:textId="5193A45E" w:rsidR="00CD47FB" w:rsidRPr="006C50F6" w:rsidRDefault="00CD47FB" w:rsidP="00CD47FB">
      <w:pPr>
        <w:pStyle w:val="Body"/>
        <w:rPr>
          <w:rFonts w:asciiTheme="majorHAnsi" w:hAnsiTheme="majorHAnsi"/>
          <w:sz w:val="22"/>
          <w:szCs w:val="22"/>
        </w:rPr>
      </w:pPr>
      <w:r w:rsidRPr="006C50F6">
        <w:rPr>
          <w:rFonts w:asciiTheme="majorHAnsi" w:eastAsia="Calibri" w:hAnsiTheme="majorHAnsi" w:cs="Calibri"/>
          <w:b/>
          <w:bCs/>
          <w:sz w:val="22"/>
          <w:szCs w:val="22"/>
        </w:rPr>
        <w:t>CHECK IN AT CATHEDRAL MEDIA DESK AT FRONT DOOR TO BE ESCORTED TO MEDIA OPPORTUNITY.</w:t>
      </w:r>
      <w:r w:rsidR="00481BE8">
        <w:rPr>
          <w:rFonts w:asciiTheme="majorHAnsi" w:eastAsia="Calibri" w:hAnsiTheme="majorHAnsi" w:cs="Calibri"/>
          <w:b/>
          <w:bCs/>
          <w:sz w:val="22"/>
          <w:szCs w:val="22"/>
        </w:rPr>
        <w:t xml:space="preserve"> PLEASE HAVE CREDENTIALS WITH YOU.</w:t>
      </w:r>
    </w:p>
    <w:p w14:paraId="6636EFD7" w14:textId="77777777" w:rsidR="00CD47FB" w:rsidRPr="006C50F6" w:rsidRDefault="00CD47FB" w:rsidP="00CD47FB">
      <w:pPr>
        <w:pStyle w:val="ListParagraph"/>
        <w:rPr>
          <w:rFonts w:asciiTheme="majorHAnsi" w:hAnsiTheme="majorHAnsi"/>
          <w:sz w:val="22"/>
          <w:szCs w:val="22"/>
        </w:rPr>
      </w:pPr>
    </w:p>
    <w:p w14:paraId="649C03BD" w14:textId="41BD9A60" w:rsidR="00CD47FB" w:rsidRDefault="00CD47FB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6C50F6">
        <w:rPr>
          <w:rFonts w:asciiTheme="majorHAnsi" w:eastAsia="Calibri" w:hAnsiTheme="majorHAnsi" w:cs="Calibri"/>
          <w:b/>
          <w:bCs/>
          <w:sz w:val="22"/>
          <w:szCs w:val="22"/>
        </w:rPr>
        <w:t xml:space="preserve">FOR MORE INFORMATION AND CREDENTIALING, PLEASE CONTACT:  Sheila George, </w:t>
      </w:r>
      <w:hyperlink r:id="rId7" w:history="1">
        <w:r w:rsidRPr="006C50F6">
          <w:rPr>
            <w:rStyle w:val="Hyperlink"/>
            <w:rFonts w:asciiTheme="majorHAnsi" w:eastAsia="Calibri" w:hAnsiTheme="majorHAnsi" w:cs="Calibri"/>
            <w:b/>
            <w:bCs/>
            <w:sz w:val="22"/>
            <w:szCs w:val="22"/>
          </w:rPr>
          <w:t>sgeorge@wesleyseminary.edu</w:t>
        </w:r>
      </w:hyperlink>
      <w:r w:rsidRPr="006C50F6">
        <w:rPr>
          <w:rFonts w:asciiTheme="majorHAnsi" w:eastAsia="Calibri" w:hAnsiTheme="majorHAnsi" w:cs="Calibri"/>
          <w:b/>
          <w:bCs/>
          <w:sz w:val="22"/>
          <w:szCs w:val="22"/>
        </w:rPr>
        <w:t xml:space="preserve"> or call 202-236-9952 (cell</w:t>
      </w:r>
      <w:r w:rsidR="0070762C" w:rsidRPr="006C50F6">
        <w:rPr>
          <w:rFonts w:asciiTheme="majorHAnsi" w:eastAsia="Calibri" w:hAnsiTheme="majorHAnsi" w:cs="Calibri"/>
          <w:b/>
          <w:bCs/>
          <w:sz w:val="22"/>
          <w:szCs w:val="22"/>
        </w:rPr>
        <w:t>),</w:t>
      </w:r>
      <w:r w:rsidRPr="006C50F6">
        <w:rPr>
          <w:rFonts w:asciiTheme="majorHAnsi" w:eastAsia="Calibri" w:hAnsiTheme="majorHAnsi" w:cs="Calibri"/>
          <w:b/>
          <w:bCs/>
          <w:sz w:val="22"/>
          <w:szCs w:val="22"/>
        </w:rPr>
        <w:t xml:space="preserve"> </w:t>
      </w:r>
      <w:hyperlink r:id="rId8" w:history="1">
        <w:r w:rsidR="00481BE8" w:rsidRPr="00120ECD">
          <w:rPr>
            <w:rStyle w:val="Hyperlink"/>
            <w:rFonts w:asciiTheme="majorHAnsi" w:eastAsia="Calibri" w:hAnsiTheme="majorHAnsi" w:cs="Calibri"/>
            <w:b/>
            <w:bCs/>
            <w:sz w:val="22"/>
            <w:szCs w:val="22"/>
          </w:rPr>
          <w:t>www.wesleyseminary.edu</w:t>
        </w:r>
      </w:hyperlink>
    </w:p>
    <w:p w14:paraId="060C36BC" w14:textId="77777777" w:rsidR="00235E7D" w:rsidRDefault="00235E7D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1D9C7DC6" w14:textId="0BABB027" w:rsidR="00235E7D" w:rsidRPr="0070762C" w:rsidRDefault="0070762C" w:rsidP="007076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  <w:b/>
          <w:i/>
          <w:bdr w:val="none" w:sz="0" w:space="0" w:color="auto"/>
        </w:rPr>
      </w:pPr>
      <w:r w:rsidRPr="0070762C">
        <w:rPr>
          <w:rFonts w:asciiTheme="majorHAnsi" w:eastAsiaTheme="minorEastAsia" w:hAnsiTheme="majorHAnsi" w:cs="Times"/>
          <w:b/>
          <w:i/>
          <w:color w:val="1D1D1D"/>
          <w:sz w:val="26"/>
          <w:szCs w:val="26"/>
          <w:bdr w:val="none" w:sz="0" w:space="0" w:color="auto"/>
        </w:rPr>
        <w:t>Seated in the nation’s capital and centered in the Christian tradition</w:t>
      </w:r>
      <w:r w:rsidRPr="0070762C">
        <w:rPr>
          <w:rFonts w:asciiTheme="majorHAnsi" w:eastAsiaTheme="minorEastAsia" w:hAnsiTheme="majorHAnsi" w:cs="Times"/>
          <w:b/>
          <w:i/>
          <w:sz w:val="26"/>
          <w:szCs w:val="26"/>
          <w:bdr w:val="none" w:sz="0" w:space="0" w:color="auto"/>
        </w:rPr>
        <w:t xml:space="preserve">, </w:t>
      </w:r>
      <w:r w:rsidRPr="0070762C">
        <w:rPr>
          <w:rFonts w:asciiTheme="majorHAnsi" w:eastAsiaTheme="minorEastAsia" w:hAnsiTheme="majorHAnsi" w:cs="Times"/>
          <w:b/>
          <w:bCs/>
          <w:i/>
          <w:sz w:val="26"/>
          <w:szCs w:val="26"/>
          <w:bdr w:val="none" w:sz="0" w:space="0" w:color="auto"/>
        </w:rPr>
        <w:t xml:space="preserve">Wesley Theological Seminary, </w:t>
      </w:r>
      <w:r w:rsidRPr="0070762C">
        <w:rPr>
          <w:rFonts w:asciiTheme="majorHAnsi" w:eastAsiaTheme="minorEastAsia" w:hAnsiTheme="majorHAnsi" w:cs="Times"/>
          <w:b/>
          <w:i/>
          <w:sz w:val="26"/>
          <w:szCs w:val="26"/>
          <w:bdr w:val="none" w:sz="0" w:space="0" w:color="auto"/>
        </w:rPr>
        <w:t>and our Lewis Center for Church Leadership, equips exemplary teachers, preachers and leaders to be prophetic voices in the</w:t>
      </w:r>
      <w:r w:rsidRPr="0070762C">
        <w:rPr>
          <w:rFonts w:asciiTheme="majorHAnsi" w:eastAsiaTheme="minorEastAsia" w:hAnsiTheme="majorHAnsi" w:cs="Times"/>
          <w:b/>
          <w:i/>
          <w:color w:val="1D1D1D"/>
          <w:sz w:val="26"/>
          <w:szCs w:val="26"/>
          <w:bdr w:val="none" w:sz="0" w:space="0" w:color="auto"/>
        </w:rPr>
        <w:t xml:space="preserve"> church and the world</w:t>
      </w:r>
      <w:r>
        <w:rPr>
          <w:rFonts w:asciiTheme="majorHAnsi" w:eastAsiaTheme="minorEastAsia" w:hAnsiTheme="majorHAnsi" w:cs="Times"/>
          <w:b/>
          <w:i/>
          <w:color w:val="1D1D1D"/>
          <w:sz w:val="26"/>
          <w:szCs w:val="26"/>
          <w:bdr w:val="none" w:sz="0" w:space="0" w:color="auto"/>
        </w:rPr>
        <w:t>.</w:t>
      </w:r>
    </w:p>
    <w:p w14:paraId="281583B1" w14:textId="77777777" w:rsidR="00235E7D" w:rsidRDefault="00235E7D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5C69D319" w14:textId="62D44FF4" w:rsidR="00235E7D" w:rsidRDefault="00235E7D" w:rsidP="00235E7D">
      <w:pPr>
        <w:jc w:val="center"/>
        <w:rPr>
          <w:rFonts w:asciiTheme="majorHAnsi" w:eastAsia="Calibri" w:hAnsiTheme="majorHAnsi" w:cs="Calibri"/>
          <w:b/>
          <w:bCs/>
          <w:sz w:val="22"/>
          <w:szCs w:val="22"/>
        </w:rPr>
      </w:pPr>
      <w:r>
        <w:rPr>
          <w:rFonts w:asciiTheme="majorHAnsi" w:eastAsia="Calibri" w:hAnsiTheme="majorHAnsi" w:cs="Calibri"/>
          <w:b/>
          <w:bCs/>
          <w:sz w:val="22"/>
          <w:szCs w:val="22"/>
        </w:rPr>
        <w:t>###</w:t>
      </w:r>
    </w:p>
    <w:p w14:paraId="2A86CA74" w14:textId="77777777" w:rsidR="00A731C9" w:rsidRDefault="00A731C9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10119D4F" w14:textId="77777777" w:rsidR="00A731C9" w:rsidRDefault="00A731C9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577A6219" w14:textId="77777777" w:rsidR="00481BE8" w:rsidRDefault="00481BE8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47D28B7F" w14:textId="77777777" w:rsidR="00481BE8" w:rsidRPr="006C50F6" w:rsidRDefault="00481BE8" w:rsidP="00CD47FB">
      <w:pPr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5048546F" w14:textId="77777777" w:rsidR="00CD47FB" w:rsidRPr="006C50F6" w:rsidRDefault="00CD47FB" w:rsidP="00CD47FB">
      <w:pPr>
        <w:pStyle w:val="ListParagraph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01DBF9F3" w14:textId="77777777" w:rsidR="00CD47FB" w:rsidRPr="006C50F6" w:rsidRDefault="00CD47FB" w:rsidP="00CD47FB">
      <w:pPr>
        <w:pStyle w:val="ListParagraph"/>
        <w:jc w:val="center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6F1087A9" w14:textId="77777777" w:rsidR="00CD47FB" w:rsidRPr="006C50F6" w:rsidRDefault="00CD47FB" w:rsidP="00CD47FB">
      <w:pPr>
        <w:pStyle w:val="Body"/>
        <w:jc w:val="center"/>
        <w:rPr>
          <w:rFonts w:asciiTheme="majorHAnsi" w:eastAsia="Calibri" w:hAnsiTheme="majorHAnsi" w:cs="Calibri"/>
          <w:b/>
          <w:bCs/>
          <w:sz w:val="22"/>
          <w:szCs w:val="22"/>
        </w:rPr>
      </w:pPr>
    </w:p>
    <w:p w14:paraId="68315AED" w14:textId="77777777" w:rsidR="00CD47FB" w:rsidRPr="006C50F6" w:rsidRDefault="00CD47FB" w:rsidP="00CD47FB">
      <w:pPr>
        <w:pStyle w:val="Body"/>
        <w:rPr>
          <w:rFonts w:asciiTheme="majorHAnsi" w:hAnsiTheme="majorHAnsi"/>
          <w:sz w:val="22"/>
          <w:szCs w:val="22"/>
        </w:rPr>
      </w:pPr>
    </w:p>
    <w:p w14:paraId="487A22AB" w14:textId="77777777" w:rsidR="00783F42" w:rsidRPr="006C50F6" w:rsidRDefault="00783F42">
      <w:pPr>
        <w:rPr>
          <w:rFonts w:asciiTheme="majorHAnsi" w:hAnsiTheme="majorHAnsi"/>
          <w:sz w:val="22"/>
          <w:szCs w:val="22"/>
        </w:rPr>
      </w:pPr>
    </w:p>
    <w:sectPr w:rsidR="00783F42" w:rsidRPr="006C50F6" w:rsidSect="00682E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FB"/>
    <w:rsid w:val="00171FD0"/>
    <w:rsid w:val="001E5586"/>
    <w:rsid w:val="00235E7D"/>
    <w:rsid w:val="00366A13"/>
    <w:rsid w:val="00481BE8"/>
    <w:rsid w:val="00682324"/>
    <w:rsid w:val="00682E6B"/>
    <w:rsid w:val="006C50F6"/>
    <w:rsid w:val="0070762C"/>
    <w:rsid w:val="007654B1"/>
    <w:rsid w:val="00783F42"/>
    <w:rsid w:val="00A51C00"/>
    <w:rsid w:val="00A731C9"/>
    <w:rsid w:val="00C0174B"/>
    <w:rsid w:val="00CD47FB"/>
    <w:rsid w:val="00D95D25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E4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7FB"/>
    <w:rPr>
      <w:u w:val="single"/>
    </w:rPr>
  </w:style>
  <w:style w:type="paragraph" w:customStyle="1" w:styleId="Body">
    <w:name w:val="Body"/>
    <w:rsid w:val="00CD4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D47FB"/>
    <w:rPr>
      <w:rFonts w:ascii="Calibri" w:eastAsia="Calibri" w:hAnsi="Calibri" w:cs="Calibri"/>
      <w:b/>
      <w:bCs/>
      <w:color w:val="0000FF"/>
      <w:u w:val="single" w:color="0000FF"/>
    </w:rPr>
  </w:style>
  <w:style w:type="paragraph" w:styleId="ListParagraph">
    <w:name w:val="List Paragraph"/>
    <w:rsid w:val="00CD47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FB"/>
    <w:rPr>
      <w:rFonts w:ascii="Lucida Grande" w:eastAsia="Arial Unicode MS" w:hAnsi="Lucida Grande" w:cs="Times New Roman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7FB"/>
    <w:rPr>
      <w:u w:val="single"/>
    </w:rPr>
  </w:style>
  <w:style w:type="paragraph" w:customStyle="1" w:styleId="Body">
    <w:name w:val="Body"/>
    <w:rsid w:val="00CD47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D47FB"/>
    <w:rPr>
      <w:rFonts w:ascii="Calibri" w:eastAsia="Calibri" w:hAnsi="Calibri" w:cs="Calibri"/>
      <w:b/>
      <w:bCs/>
      <w:color w:val="0000FF"/>
      <w:u w:val="single" w:color="0000FF"/>
    </w:rPr>
  </w:style>
  <w:style w:type="paragraph" w:styleId="ListParagraph">
    <w:name w:val="List Paragraph"/>
    <w:rsid w:val="00CD47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FB"/>
    <w:rPr>
      <w:rFonts w:ascii="Lucida Grande" w:eastAsia="Arial Unicode MS" w:hAnsi="Lucida Grande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george@wesleyseminary.edu" TargetMode="External"/><Relationship Id="rId7" Type="http://schemas.openxmlformats.org/officeDocument/2006/relationships/hyperlink" Target="mailto:sgeorge@wesleyseminary.edu" TargetMode="External"/><Relationship Id="rId8" Type="http://schemas.openxmlformats.org/officeDocument/2006/relationships/hyperlink" Target="http://www.wesleyseminary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Illumicom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George</dc:creator>
  <cp:keywords/>
  <dc:description/>
  <cp:lastModifiedBy>Sheila George</cp:lastModifiedBy>
  <cp:revision>2</cp:revision>
  <dcterms:created xsi:type="dcterms:W3CDTF">2016-05-06T20:57:00Z</dcterms:created>
  <dcterms:modified xsi:type="dcterms:W3CDTF">2016-05-06T20:57:00Z</dcterms:modified>
</cp:coreProperties>
</file>