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AC" w:rsidRPr="00E50BB5" w:rsidRDefault="00C60DAC" w:rsidP="00C60DAC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Theology &amp; the Arts Certificate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:  Theology &amp; the Arts</w:t>
      </w:r>
      <w:r w:rsidR="00AC0045">
        <w:rPr>
          <w:rFonts w:ascii="Times New Roman" w:hAnsi="Times New Roman" w:cs="Times New Roman"/>
          <w:sz w:val="24"/>
          <w:szCs w:val="24"/>
        </w:rPr>
        <w:t xml:space="preserve"> (separate application required)</w:t>
      </w:r>
      <w:r w:rsidR="00AC0045">
        <w:rPr>
          <w:rFonts w:ascii="Times New Roman" w:hAnsi="Times New Roman" w:cs="Times New Roman"/>
          <w:sz w:val="24"/>
          <w:szCs w:val="24"/>
        </w:rPr>
        <w:tab/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focus on foundational coursework. 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 Certificate for Theology &amp; the Arts (CTA).</w:t>
      </w:r>
    </w:p>
    <w:p w:rsidR="00C60DAC" w:rsidRPr="00F60D99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Suggested Coursework</w:t>
      </w:r>
      <w:r w:rsidR="00AC0045">
        <w:rPr>
          <w:rFonts w:ascii="Times New Roman" w:hAnsi="Times New Roman" w:cs="Times New Roman"/>
          <w:b/>
          <w:sz w:val="24"/>
          <w:szCs w:val="24"/>
        </w:rPr>
        <w:t xml:space="preserve"> (16 credits)</w:t>
      </w:r>
      <w:r w:rsidRPr="00F60D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Default="00C60DAC" w:rsidP="00C60DA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C60DAC" w:rsidRDefault="00C60DAC" w:rsidP="00C60DA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C60DAC" w:rsidRPr="00C60DAC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CTA (14 credit hours):</w:t>
      </w:r>
    </w:p>
    <w:p w:rsidR="00C60DAC" w:rsidRPr="00AC0045" w:rsidRDefault="00C60DAC" w:rsidP="00C60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045">
        <w:rPr>
          <w:rFonts w:ascii="Times New Roman" w:hAnsi="Times New Roman" w:cs="Times New Roman"/>
          <w:sz w:val="24"/>
          <w:szCs w:val="24"/>
        </w:rPr>
        <w:t>One theory course</w:t>
      </w:r>
      <w:r w:rsidR="00AC0045" w:rsidRPr="00AC0045">
        <w:rPr>
          <w:rFonts w:ascii="Times New Roman" w:hAnsi="Times New Roman" w:cs="Times New Roman"/>
          <w:sz w:val="24"/>
          <w:szCs w:val="24"/>
        </w:rPr>
        <w:t xml:space="preserve">  (either RA-113, RA-120, or RA-253)</w:t>
      </w:r>
    </w:p>
    <w:p w:rsidR="00C60DAC" w:rsidRPr="00C60DAC" w:rsidRDefault="00C60DAC" w:rsidP="00C60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100-level RA courses in three different artistic disciplines (6 total credits)</w:t>
      </w:r>
    </w:p>
    <w:p w:rsidR="00C60DAC" w:rsidRPr="00AC0045" w:rsidRDefault="00C60DAC" w:rsidP="00AC00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 electives in a single artistic discipline (6 total credits) such as Visual Arts, Drama, Dance or Music</w:t>
      </w:r>
      <w:r w:rsidR="00AC0045">
        <w:rPr>
          <w:rFonts w:ascii="Times New Roman" w:hAnsi="Times New Roman" w:cs="Times New Roman"/>
          <w:sz w:val="24"/>
          <w:szCs w:val="24"/>
        </w:rPr>
        <w:t>.  These may include Directed Studies, Consortium courses, or courses at American University with prior approval from the Director of the Arts Center &amp; Registrar.</w:t>
      </w:r>
    </w:p>
    <w:p w:rsidR="00C60DAC" w:rsidRPr="00C60DAC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Pr="00AC0045" w:rsidRDefault="00C60DAC" w:rsidP="00C60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C60DAC" w:rsidRPr="00AC004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60DAC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AC0045"/>
    <w:rsid w:val="00B709FE"/>
    <w:rsid w:val="00BD5CBB"/>
    <w:rsid w:val="00BE282D"/>
    <w:rsid w:val="00C60DAC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0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2</cp:revision>
  <dcterms:created xsi:type="dcterms:W3CDTF">2015-06-09T15:32:00Z</dcterms:created>
  <dcterms:modified xsi:type="dcterms:W3CDTF">2015-06-09T17:53:00Z</dcterms:modified>
</cp:coreProperties>
</file>